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BAB" w:rsidRPr="007D3A29" w:rsidRDefault="000C6BAB" w:rsidP="00543F65">
      <w:pPr>
        <w:pStyle w:val="Ttulo1"/>
        <w:numPr>
          <w:ilvl w:val="0"/>
          <w:numId w:val="0"/>
        </w:numPr>
        <w:jc w:val="center"/>
        <w:rPr>
          <w:rFonts w:cstheme="majorHAnsi"/>
        </w:rPr>
      </w:pPr>
      <w:bookmarkStart w:id="0" w:name="_Toc522791620"/>
      <w:r w:rsidRPr="007D3A29">
        <w:rPr>
          <w:rFonts w:cstheme="majorHAnsi"/>
        </w:rPr>
        <w:t>ANEXO II</w:t>
      </w:r>
      <w:r w:rsidR="003D2581" w:rsidRPr="007D3A29">
        <w:rPr>
          <w:rFonts w:cstheme="majorHAnsi"/>
        </w:rPr>
        <w:t xml:space="preserve"> – </w:t>
      </w:r>
      <w:r w:rsidR="00543F65" w:rsidRPr="00543F65">
        <w:rPr>
          <w:rFonts w:cstheme="majorHAnsi"/>
        </w:rPr>
        <w:t>Modelo de informe abreviado anual</w:t>
      </w:r>
      <w:r w:rsidR="00543F65">
        <w:rPr>
          <w:rFonts w:cstheme="majorHAnsi"/>
        </w:rPr>
        <w:t xml:space="preserve"> </w:t>
      </w:r>
      <w:r w:rsidR="00726A5F" w:rsidRPr="007D3A29">
        <w:rPr>
          <w:rFonts w:cstheme="majorHAnsi"/>
        </w:rPr>
        <w:t>de las empresas adheridas</w:t>
      </w:r>
      <w:bookmarkEnd w:id="0"/>
    </w:p>
    <w:p w:rsidR="00543F65" w:rsidRPr="00A14F7D" w:rsidRDefault="00543F65" w:rsidP="00543F65">
      <w:pPr>
        <w:jc w:val="center"/>
        <w:rPr>
          <w:rFonts w:asciiTheme="majorHAnsi" w:hAnsiTheme="majorHAnsi" w:cstheme="majorHAnsi"/>
          <w:color w:val="0070C0"/>
          <w:sz w:val="28"/>
          <w:szCs w:val="28"/>
        </w:rPr>
      </w:pPr>
      <w:r>
        <w:rPr>
          <w:rFonts w:asciiTheme="majorHAnsi" w:hAnsiTheme="majorHAnsi" w:cstheme="majorHAnsi"/>
          <w:color w:val="0070C0"/>
          <w:sz w:val="28"/>
          <w:szCs w:val="28"/>
        </w:rPr>
        <w:t xml:space="preserve"> (rellenar uno por explotación adherida)</w:t>
      </w:r>
    </w:p>
    <w:p w:rsidR="00543F65" w:rsidRPr="00543F65" w:rsidRDefault="00543F65" w:rsidP="00543F65">
      <w:pPr>
        <w:rPr>
          <w:rFonts w:asciiTheme="majorHAnsi" w:hAnsiTheme="majorHAnsi" w:cstheme="majorHAnsi"/>
          <w:sz w:val="17"/>
          <w:szCs w:val="17"/>
        </w:rPr>
      </w:pPr>
      <w:r w:rsidRPr="00543F65">
        <w:rPr>
          <w:rFonts w:asciiTheme="majorHAnsi" w:hAnsiTheme="majorHAnsi" w:cstheme="majorHAnsi"/>
          <w:sz w:val="17"/>
          <w:szCs w:val="17"/>
        </w:rPr>
        <w:t xml:space="preserve">Año: </w:t>
      </w:r>
    </w:p>
    <w:p w:rsidR="00543F65" w:rsidRPr="00543F65" w:rsidRDefault="00543F65" w:rsidP="00543F65">
      <w:pPr>
        <w:rPr>
          <w:rFonts w:asciiTheme="majorHAnsi" w:hAnsiTheme="majorHAnsi" w:cstheme="majorHAnsi"/>
          <w:sz w:val="17"/>
          <w:szCs w:val="17"/>
        </w:rPr>
      </w:pPr>
      <w:r w:rsidRPr="00543F65">
        <w:rPr>
          <w:rFonts w:asciiTheme="majorHAnsi" w:hAnsiTheme="majorHAnsi" w:cstheme="majorHAnsi"/>
          <w:sz w:val="17"/>
          <w:szCs w:val="17"/>
        </w:rPr>
        <w:t>Empresa:</w:t>
      </w:r>
    </w:p>
    <w:p w:rsidR="00543F65" w:rsidRPr="00543F65" w:rsidRDefault="00543F65" w:rsidP="00543F65">
      <w:pPr>
        <w:rPr>
          <w:rFonts w:asciiTheme="majorHAnsi" w:hAnsiTheme="majorHAnsi" w:cstheme="majorHAnsi"/>
          <w:sz w:val="17"/>
          <w:szCs w:val="17"/>
        </w:rPr>
      </w:pPr>
      <w:r w:rsidRPr="00543F65">
        <w:rPr>
          <w:rFonts w:asciiTheme="majorHAnsi" w:hAnsiTheme="majorHAnsi" w:cstheme="majorHAnsi"/>
          <w:sz w:val="17"/>
          <w:szCs w:val="17"/>
        </w:rPr>
        <w:t>Explotación:</w:t>
      </w:r>
    </w:p>
    <w:p w:rsidR="00543F65" w:rsidRPr="00543F65" w:rsidRDefault="00543F65" w:rsidP="00543F65">
      <w:pPr>
        <w:rPr>
          <w:rFonts w:asciiTheme="majorHAnsi" w:hAnsiTheme="majorHAnsi" w:cstheme="majorHAnsi"/>
          <w:sz w:val="17"/>
          <w:szCs w:val="17"/>
        </w:rPr>
      </w:pPr>
      <w:r w:rsidRPr="00543F65">
        <w:rPr>
          <w:rFonts w:asciiTheme="majorHAnsi" w:hAnsiTheme="majorHAnsi" w:cstheme="majorHAnsi"/>
          <w:sz w:val="17"/>
          <w:szCs w:val="17"/>
        </w:rPr>
        <w:t>Provincia:</w:t>
      </w:r>
      <w:bookmarkStart w:id="1" w:name="_GoBack"/>
      <w:bookmarkEnd w:id="1"/>
    </w:p>
    <w:p w:rsidR="00543F65" w:rsidRPr="00543F65" w:rsidRDefault="00543F65" w:rsidP="00543F65">
      <w:pPr>
        <w:rPr>
          <w:rFonts w:asciiTheme="majorHAnsi" w:hAnsiTheme="majorHAnsi" w:cstheme="majorHAnsi"/>
          <w:sz w:val="17"/>
          <w:szCs w:val="17"/>
        </w:rPr>
      </w:pPr>
    </w:p>
    <w:p w:rsidR="00543F65" w:rsidRPr="00543F65" w:rsidRDefault="00543F65" w:rsidP="00543F65">
      <w:pPr>
        <w:pStyle w:val="Prrafodelista"/>
        <w:numPr>
          <w:ilvl w:val="0"/>
          <w:numId w:val="4"/>
        </w:numPr>
        <w:jc w:val="both"/>
        <w:rPr>
          <w:rFonts w:asciiTheme="majorHAnsi" w:hAnsiTheme="majorHAnsi" w:cstheme="majorHAnsi"/>
          <w:b/>
          <w:color w:val="00B050"/>
          <w:sz w:val="17"/>
          <w:szCs w:val="17"/>
          <w:lang w:val="es-ES"/>
        </w:rPr>
      </w:pPr>
      <w:r w:rsidRPr="00543F65">
        <w:rPr>
          <w:rFonts w:asciiTheme="majorHAnsi" w:hAnsiTheme="majorHAnsi" w:cstheme="majorHAnsi"/>
          <w:b/>
          <w:color w:val="00B050"/>
          <w:sz w:val="17"/>
          <w:szCs w:val="17"/>
          <w:lang w:val="es-ES"/>
        </w:rPr>
        <w:t>Acciones realizadas en el año (señalar con una cruz las que procedan):</w:t>
      </w:r>
    </w:p>
    <w:p w:rsidR="00543F65" w:rsidRPr="00543F65" w:rsidRDefault="00543F65" w:rsidP="00543F65">
      <w:pPr>
        <w:jc w:val="both"/>
        <w:rPr>
          <w:rFonts w:asciiTheme="majorHAnsi" w:hAnsiTheme="majorHAnsi" w:cstheme="majorHAnsi"/>
          <w:b/>
          <w:sz w:val="17"/>
          <w:szCs w:val="17"/>
          <w:lang w:val="es-ES"/>
        </w:rPr>
      </w:pPr>
      <w:r w:rsidRPr="00543F65">
        <w:rPr>
          <w:rFonts w:asciiTheme="majorHAnsi" w:hAnsiTheme="majorHAnsi" w:cstheme="majorHAnsi"/>
          <w:b/>
          <w:sz w:val="17"/>
          <w:szCs w:val="17"/>
          <w:lang w:val="es-ES"/>
        </w:rPr>
        <w:t>Medidas de divulgación y formación del personal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795"/>
        <w:gridCol w:w="685"/>
      </w:tblGrid>
      <w:tr w:rsidR="00543F65" w:rsidRPr="00543F65" w:rsidTr="00674348">
        <w:tc>
          <w:tcPr>
            <w:tcW w:w="4673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  <w:lang w:val="es-ES"/>
              </w:rPr>
              <w:t xml:space="preserve">Actuaciones que se llevarán a cabo. </w:t>
            </w:r>
          </w:p>
        </w:tc>
        <w:tc>
          <w:tcPr>
            <w:tcW w:w="327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</w:p>
        </w:tc>
      </w:tr>
      <w:tr w:rsidR="00543F65" w:rsidRPr="00543F65" w:rsidTr="00674348">
        <w:tc>
          <w:tcPr>
            <w:tcW w:w="4673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  <w:lang w:val="es-ES"/>
              </w:rPr>
              <w:t xml:space="preserve">Importancia de proteger y conservar esta especie. </w:t>
            </w:r>
          </w:p>
        </w:tc>
        <w:tc>
          <w:tcPr>
            <w:tcW w:w="327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</w:p>
        </w:tc>
      </w:tr>
      <w:tr w:rsidR="00543F65" w:rsidRPr="00543F65" w:rsidTr="00674348">
        <w:tc>
          <w:tcPr>
            <w:tcW w:w="4673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  <w:lang w:val="es-ES"/>
              </w:rPr>
              <w:t xml:space="preserve">Localización de las medidas preparatorias. </w:t>
            </w:r>
          </w:p>
        </w:tc>
        <w:tc>
          <w:tcPr>
            <w:tcW w:w="327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</w:p>
        </w:tc>
      </w:tr>
      <w:tr w:rsidR="00543F65" w:rsidRPr="00543F65" w:rsidTr="00674348">
        <w:tc>
          <w:tcPr>
            <w:tcW w:w="4673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  <w:lang w:val="es-ES"/>
              </w:rPr>
              <w:t xml:space="preserve">Señalización las áreas delimitadas para aviones zapadores. </w:t>
            </w:r>
          </w:p>
        </w:tc>
        <w:tc>
          <w:tcPr>
            <w:tcW w:w="327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</w:p>
        </w:tc>
      </w:tr>
      <w:tr w:rsidR="00543F65" w:rsidRPr="00543F65" w:rsidTr="00674348">
        <w:tc>
          <w:tcPr>
            <w:tcW w:w="4673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  <w:lang w:val="es-ES"/>
              </w:rPr>
              <w:t xml:space="preserve">Necesidad de revisar que la señalización y acotado esté siempre en condiciones óptimas. </w:t>
            </w:r>
          </w:p>
        </w:tc>
        <w:tc>
          <w:tcPr>
            <w:tcW w:w="327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</w:p>
        </w:tc>
      </w:tr>
      <w:tr w:rsidR="00543F65" w:rsidRPr="00543F65" w:rsidTr="00674348">
        <w:tc>
          <w:tcPr>
            <w:tcW w:w="4673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  <w:lang w:val="es-ES"/>
              </w:rPr>
              <w:t>Presencia y ubicación de colonias.</w:t>
            </w:r>
          </w:p>
        </w:tc>
        <w:tc>
          <w:tcPr>
            <w:tcW w:w="327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</w:p>
        </w:tc>
      </w:tr>
    </w:tbl>
    <w:p w:rsidR="00543F65" w:rsidRPr="00543F65" w:rsidRDefault="00543F65" w:rsidP="00543F65">
      <w:pPr>
        <w:jc w:val="both"/>
        <w:rPr>
          <w:rFonts w:asciiTheme="majorHAnsi" w:hAnsiTheme="majorHAnsi" w:cstheme="majorHAnsi"/>
          <w:sz w:val="17"/>
          <w:szCs w:val="17"/>
          <w:lang w:val="es-ES"/>
        </w:rPr>
      </w:pPr>
    </w:p>
    <w:p w:rsidR="00543F65" w:rsidRPr="00543F65" w:rsidRDefault="00543F65" w:rsidP="00543F65">
      <w:pPr>
        <w:jc w:val="both"/>
        <w:rPr>
          <w:rFonts w:asciiTheme="majorHAnsi" w:hAnsiTheme="majorHAnsi" w:cstheme="majorHAnsi"/>
          <w:b/>
          <w:sz w:val="17"/>
          <w:szCs w:val="17"/>
          <w:lang w:val="es-ES"/>
        </w:rPr>
      </w:pPr>
      <w:r w:rsidRPr="00543F65">
        <w:rPr>
          <w:rFonts w:asciiTheme="majorHAnsi" w:hAnsiTheme="majorHAnsi" w:cstheme="majorHAnsi"/>
          <w:b/>
          <w:sz w:val="17"/>
          <w:szCs w:val="17"/>
          <w:lang w:val="es-ES"/>
        </w:rPr>
        <w:t>Acciones preliminares</w:t>
      </w:r>
    </w:p>
    <w:p w:rsidR="00543F65" w:rsidRPr="00543F65" w:rsidRDefault="00543F65" w:rsidP="00543F65">
      <w:pPr>
        <w:jc w:val="both"/>
        <w:rPr>
          <w:rFonts w:asciiTheme="majorHAnsi" w:hAnsiTheme="majorHAnsi" w:cstheme="majorHAnsi"/>
          <w:sz w:val="17"/>
          <w:szCs w:val="17"/>
          <w:lang w:val="es-ES"/>
        </w:rPr>
      </w:pPr>
      <w:r w:rsidRPr="00543F65">
        <w:rPr>
          <w:rFonts w:asciiTheme="majorHAnsi" w:hAnsiTheme="majorHAnsi" w:cstheme="majorHAnsi"/>
          <w:sz w:val="17"/>
          <w:szCs w:val="17"/>
          <w:lang w:val="es-ES"/>
        </w:rPr>
        <w:t>Para las áreas (taludes, superficies o acopios) delimitadas para aviones zapadores: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542"/>
      </w:tblGrid>
      <w:tr w:rsidR="00543F65" w:rsidRPr="00543F65" w:rsidTr="00DB6D9C">
        <w:trPr>
          <w:jc w:val="center"/>
        </w:trPr>
        <w:tc>
          <w:tcPr>
            <w:tcW w:w="0" w:type="auto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  <w:lang w:val="es-ES"/>
              </w:rPr>
              <w:t>Identificación</w:t>
            </w:r>
          </w:p>
        </w:tc>
        <w:tc>
          <w:tcPr>
            <w:tcW w:w="542" w:type="dxa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</w:p>
        </w:tc>
      </w:tr>
      <w:tr w:rsidR="00543F65" w:rsidRPr="00543F65" w:rsidTr="00DB6D9C">
        <w:trPr>
          <w:jc w:val="center"/>
        </w:trPr>
        <w:tc>
          <w:tcPr>
            <w:tcW w:w="0" w:type="auto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  <w:lang w:val="es-ES"/>
              </w:rPr>
              <w:t>Contabilización</w:t>
            </w:r>
          </w:p>
        </w:tc>
        <w:tc>
          <w:tcPr>
            <w:tcW w:w="542" w:type="dxa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</w:p>
        </w:tc>
      </w:tr>
      <w:tr w:rsidR="00543F65" w:rsidRPr="00543F65" w:rsidTr="00DB6D9C">
        <w:trPr>
          <w:jc w:val="center"/>
        </w:trPr>
        <w:tc>
          <w:tcPr>
            <w:tcW w:w="0" w:type="auto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  <w:lang w:val="es-ES"/>
              </w:rPr>
              <w:t>Señalización</w:t>
            </w:r>
          </w:p>
        </w:tc>
        <w:tc>
          <w:tcPr>
            <w:tcW w:w="542" w:type="dxa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</w:p>
        </w:tc>
      </w:tr>
    </w:tbl>
    <w:p w:rsidR="00543F65" w:rsidRPr="00543F65" w:rsidRDefault="00543F65" w:rsidP="00543F65">
      <w:pPr>
        <w:jc w:val="both"/>
        <w:rPr>
          <w:rFonts w:asciiTheme="majorHAnsi" w:hAnsiTheme="majorHAnsi" w:cstheme="majorHAnsi"/>
          <w:sz w:val="17"/>
          <w:szCs w:val="17"/>
          <w:lang w:val="es-ES"/>
        </w:rPr>
      </w:pPr>
      <w:r w:rsidRPr="00543F65">
        <w:rPr>
          <w:rFonts w:asciiTheme="majorHAnsi" w:hAnsiTheme="majorHAnsi" w:cstheme="majorHAnsi"/>
          <w:sz w:val="17"/>
          <w:szCs w:val="17"/>
          <w:lang w:val="es-ES"/>
        </w:rPr>
        <w:t xml:space="preserve"> </w:t>
      </w:r>
    </w:p>
    <w:p w:rsidR="00543F65" w:rsidRPr="00543F65" w:rsidRDefault="00543F65" w:rsidP="00543F65">
      <w:pPr>
        <w:jc w:val="both"/>
        <w:rPr>
          <w:rFonts w:asciiTheme="majorHAnsi" w:hAnsiTheme="majorHAnsi" w:cstheme="majorHAnsi"/>
          <w:b/>
          <w:sz w:val="17"/>
          <w:szCs w:val="17"/>
          <w:lang w:val="es-ES"/>
        </w:rPr>
      </w:pPr>
      <w:r w:rsidRPr="00543F65">
        <w:rPr>
          <w:rFonts w:asciiTheme="majorHAnsi" w:hAnsiTheme="majorHAnsi" w:cstheme="majorHAnsi"/>
          <w:b/>
          <w:sz w:val="17"/>
          <w:szCs w:val="17"/>
          <w:lang w:val="es-ES"/>
        </w:rPr>
        <w:t xml:space="preserve">Medidas preparatorias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795"/>
        <w:gridCol w:w="685"/>
      </w:tblGrid>
      <w:tr w:rsidR="00543F65" w:rsidRPr="00543F65" w:rsidTr="00674348">
        <w:tc>
          <w:tcPr>
            <w:tcW w:w="4673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  <w:lang w:val="es-ES"/>
              </w:rPr>
              <w:t xml:space="preserve">Planificación de </w:t>
            </w:r>
            <w:r w:rsidRPr="00543F65">
              <w:rPr>
                <w:rFonts w:asciiTheme="majorHAnsi" w:hAnsiTheme="majorHAnsi" w:cstheme="majorHAnsi"/>
                <w:sz w:val="17"/>
                <w:szCs w:val="17"/>
              </w:rPr>
              <w:t>las áreas de anidamiento de los aviones zapadores, de forma coordinada con el Plan de Labores anual.</w:t>
            </w:r>
          </w:p>
        </w:tc>
        <w:tc>
          <w:tcPr>
            <w:tcW w:w="327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:rsidR="00543F65" w:rsidRPr="00543F65" w:rsidRDefault="00543F65" w:rsidP="00543F65">
      <w:pPr>
        <w:jc w:val="both"/>
        <w:rPr>
          <w:rFonts w:asciiTheme="majorHAnsi" w:hAnsiTheme="majorHAnsi" w:cstheme="majorHAnsi"/>
          <w:b/>
          <w:sz w:val="17"/>
          <w:szCs w:val="17"/>
        </w:rPr>
      </w:pPr>
    </w:p>
    <w:p w:rsidR="00543F65" w:rsidRPr="00543F65" w:rsidRDefault="00543F65" w:rsidP="00543F65">
      <w:pPr>
        <w:jc w:val="both"/>
        <w:rPr>
          <w:rFonts w:asciiTheme="majorHAnsi" w:hAnsiTheme="majorHAnsi" w:cstheme="majorHAnsi"/>
          <w:bCs/>
          <w:iCs/>
          <w:color w:val="000000" w:themeColor="text1"/>
          <w:sz w:val="17"/>
          <w:szCs w:val="17"/>
          <w:u w:val="single"/>
        </w:rPr>
      </w:pPr>
      <w:r w:rsidRPr="00543F65">
        <w:rPr>
          <w:rFonts w:asciiTheme="majorHAnsi" w:hAnsiTheme="majorHAnsi" w:cstheme="majorHAnsi"/>
          <w:bCs/>
          <w:iCs/>
          <w:color w:val="000000" w:themeColor="text1"/>
          <w:sz w:val="17"/>
          <w:szCs w:val="17"/>
          <w:u w:val="single"/>
        </w:rPr>
        <w:t xml:space="preserve">Mantenimiento de </w:t>
      </w:r>
      <w:r w:rsidR="000D2952">
        <w:rPr>
          <w:rFonts w:asciiTheme="majorHAnsi" w:hAnsiTheme="majorHAnsi" w:cstheme="majorHAnsi"/>
          <w:bCs/>
          <w:iCs/>
          <w:color w:val="000000" w:themeColor="text1"/>
          <w:sz w:val="17"/>
          <w:szCs w:val="17"/>
          <w:u w:val="single"/>
        </w:rPr>
        <w:t>f</w:t>
      </w:r>
      <w:r w:rsidR="000D2952" w:rsidRPr="000D2952">
        <w:rPr>
          <w:rFonts w:asciiTheme="majorHAnsi" w:hAnsiTheme="majorHAnsi" w:cstheme="majorHAnsi"/>
          <w:bCs/>
          <w:iCs/>
          <w:color w:val="000000" w:themeColor="text1"/>
          <w:sz w:val="17"/>
          <w:szCs w:val="17"/>
          <w:u w:val="single"/>
        </w:rPr>
        <w:t>rentes, acopios y escombreras o cortes naturales / artificiales</w:t>
      </w:r>
      <w:r w:rsidR="000D2952" w:rsidRPr="000D2952" w:rsidDel="009B3308">
        <w:rPr>
          <w:rFonts w:asciiTheme="majorHAnsi" w:hAnsiTheme="majorHAnsi" w:cstheme="majorHAnsi"/>
          <w:bCs/>
          <w:iCs/>
          <w:color w:val="000000" w:themeColor="text1"/>
          <w:sz w:val="17"/>
          <w:szCs w:val="17"/>
          <w:u w:val="single"/>
        </w:rPr>
        <w:t xml:space="preserve"> </w:t>
      </w:r>
      <w:r w:rsidRPr="00543F65">
        <w:rPr>
          <w:rFonts w:asciiTheme="majorHAnsi" w:hAnsiTheme="majorHAnsi" w:cstheme="majorHAnsi"/>
          <w:bCs/>
          <w:iCs/>
          <w:color w:val="000000" w:themeColor="text1"/>
          <w:sz w:val="17"/>
          <w:szCs w:val="17"/>
          <w:u w:val="single"/>
        </w:rPr>
        <w:t xml:space="preserve">utilizados en años anteriores por los aviones zapadores.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795"/>
        <w:gridCol w:w="685"/>
      </w:tblGrid>
      <w:tr w:rsidR="00543F65" w:rsidRPr="00543F65" w:rsidTr="00674348">
        <w:tc>
          <w:tcPr>
            <w:tcW w:w="4673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</w:rPr>
              <w:t xml:space="preserve">Refresco de la verticalidad del talud cortando los primeros 50 cm donde se estime necesario. </w:t>
            </w:r>
          </w:p>
        </w:tc>
        <w:tc>
          <w:tcPr>
            <w:tcW w:w="327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  <w:tr w:rsidR="00543F65" w:rsidRPr="00543F65" w:rsidTr="00674348">
        <w:tc>
          <w:tcPr>
            <w:tcW w:w="4673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</w:rPr>
              <w:t xml:space="preserve">Mantenimiento de algunas madrigueras preexistentes. </w:t>
            </w:r>
          </w:p>
        </w:tc>
        <w:tc>
          <w:tcPr>
            <w:tcW w:w="327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  <w:tr w:rsidR="00543F65" w:rsidRPr="00543F65" w:rsidTr="00674348">
        <w:tc>
          <w:tcPr>
            <w:tcW w:w="4673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</w:rPr>
              <w:t xml:space="preserve">Retirada de los derrumbes. </w:t>
            </w:r>
          </w:p>
        </w:tc>
        <w:tc>
          <w:tcPr>
            <w:tcW w:w="327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  <w:tr w:rsidR="00543F65" w:rsidRPr="00543F65" w:rsidTr="00674348">
        <w:tc>
          <w:tcPr>
            <w:tcW w:w="4673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</w:rPr>
              <w:t xml:space="preserve">Aumento de la superficie vertical disponible. </w:t>
            </w:r>
          </w:p>
        </w:tc>
        <w:tc>
          <w:tcPr>
            <w:tcW w:w="327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  <w:tr w:rsidR="00543F65" w:rsidRPr="00543F65" w:rsidTr="00674348">
        <w:tc>
          <w:tcPr>
            <w:tcW w:w="4673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</w:rPr>
              <w:t xml:space="preserve">Retirada de la vegetación leñosa del talud. </w:t>
            </w:r>
          </w:p>
        </w:tc>
        <w:tc>
          <w:tcPr>
            <w:tcW w:w="327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  <w:tr w:rsidR="00543F65" w:rsidRPr="00543F65" w:rsidTr="00674348">
        <w:tc>
          <w:tcPr>
            <w:tcW w:w="4673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</w:rPr>
              <w:t xml:space="preserve">Retirada de la vegetación leñosa en un área de unos 10 metros en frente del talud. </w:t>
            </w:r>
          </w:p>
        </w:tc>
        <w:tc>
          <w:tcPr>
            <w:tcW w:w="327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  <w:tr w:rsidR="00543F65" w:rsidRPr="00543F65" w:rsidTr="00674348">
        <w:tc>
          <w:tcPr>
            <w:tcW w:w="4673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</w:rPr>
              <w:t xml:space="preserve">Señalización para el acotamiento del área. </w:t>
            </w:r>
          </w:p>
        </w:tc>
        <w:tc>
          <w:tcPr>
            <w:tcW w:w="327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:rsidR="00543F65" w:rsidRPr="00543F65" w:rsidRDefault="00543F65" w:rsidP="00543F65">
      <w:pPr>
        <w:jc w:val="both"/>
        <w:rPr>
          <w:rFonts w:asciiTheme="majorHAnsi" w:hAnsiTheme="majorHAnsi" w:cstheme="majorHAnsi"/>
          <w:b/>
          <w:sz w:val="17"/>
          <w:szCs w:val="17"/>
        </w:rPr>
      </w:pPr>
    </w:p>
    <w:p w:rsidR="00543F65" w:rsidRPr="00543F65" w:rsidRDefault="00543F65" w:rsidP="00543F65">
      <w:pPr>
        <w:jc w:val="both"/>
        <w:rPr>
          <w:rFonts w:asciiTheme="majorHAnsi" w:hAnsiTheme="majorHAnsi" w:cstheme="majorHAnsi"/>
          <w:color w:val="000000" w:themeColor="text1"/>
          <w:sz w:val="17"/>
          <w:szCs w:val="17"/>
        </w:rPr>
      </w:pPr>
      <w:r w:rsidRPr="00543F65">
        <w:rPr>
          <w:rFonts w:asciiTheme="majorHAnsi" w:hAnsiTheme="majorHAnsi" w:cstheme="majorHAnsi"/>
          <w:bCs/>
          <w:iCs/>
          <w:color w:val="000000" w:themeColor="text1"/>
          <w:sz w:val="17"/>
          <w:szCs w:val="17"/>
          <w:u w:val="single"/>
        </w:rPr>
        <w:t>Frentes</w:t>
      </w:r>
      <w:r w:rsidR="000D2952" w:rsidRPr="000D2952">
        <w:rPr>
          <w:rFonts w:asciiTheme="majorHAnsi" w:hAnsiTheme="majorHAnsi" w:cstheme="majorHAnsi"/>
          <w:bCs/>
          <w:iCs/>
          <w:color w:val="000000" w:themeColor="text1"/>
          <w:sz w:val="17"/>
          <w:szCs w:val="17"/>
          <w:u w:val="single"/>
        </w:rPr>
        <w:t xml:space="preserve">, acopios y escombreras </w:t>
      </w:r>
      <w:r w:rsidRPr="00543F65">
        <w:rPr>
          <w:rFonts w:asciiTheme="majorHAnsi" w:hAnsiTheme="majorHAnsi" w:cstheme="majorHAnsi"/>
          <w:bCs/>
          <w:iCs/>
          <w:color w:val="000000" w:themeColor="text1"/>
          <w:sz w:val="17"/>
          <w:szCs w:val="17"/>
          <w:u w:val="single"/>
        </w:rPr>
        <w:t>activos</w:t>
      </w:r>
      <w:r w:rsidRPr="00543F65">
        <w:rPr>
          <w:rFonts w:asciiTheme="majorHAnsi" w:hAnsiTheme="majorHAnsi" w:cstheme="majorHAnsi"/>
          <w:color w:val="000000" w:themeColor="text1"/>
          <w:sz w:val="17"/>
          <w:szCs w:val="17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795"/>
        <w:gridCol w:w="685"/>
      </w:tblGrid>
      <w:tr w:rsidR="00543F65" w:rsidRPr="00543F65" w:rsidTr="00674348">
        <w:tc>
          <w:tcPr>
            <w:tcW w:w="4673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</w:rPr>
              <w:t xml:space="preserve">Monitorización de los frentes </w:t>
            </w:r>
            <w:r w:rsidR="009B3308">
              <w:rPr>
                <w:rFonts w:asciiTheme="majorHAnsi" w:hAnsiTheme="majorHAnsi" w:cstheme="majorHAnsi"/>
                <w:sz w:val="17"/>
                <w:szCs w:val="17"/>
              </w:rPr>
              <w:t xml:space="preserve">o acopios </w:t>
            </w:r>
            <w:r w:rsidRPr="00543F65">
              <w:rPr>
                <w:rFonts w:asciiTheme="majorHAnsi" w:hAnsiTheme="majorHAnsi" w:cstheme="majorHAnsi"/>
                <w:sz w:val="17"/>
                <w:szCs w:val="17"/>
              </w:rPr>
              <w:t xml:space="preserve">activos para detectar la presencia de aviones zapadores. </w:t>
            </w:r>
          </w:p>
        </w:tc>
        <w:tc>
          <w:tcPr>
            <w:tcW w:w="327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  <w:tr w:rsidR="00543F65" w:rsidRPr="00543F65" w:rsidTr="00674348">
        <w:tc>
          <w:tcPr>
            <w:tcW w:w="4673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</w:rPr>
              <w:t xml:space="preserve">En </w:t>
            </w:r>
            <w:r w:rsidR="009B3308">
              <w:rPr>
                <w:rFonts w:asciiTheme="majorHAnsi" w:hAnsiTheme="majorHAnsi" w:cstheme="majorHAnsi"/>
                <w:sz w:val="17"/>
                <w:szCs w:val="17"/>
              </w:rPr>
              <w:t>acopios</w:t>
            </w:r>
            <w:r w:rsidR="009B3308" w:rsidRPr="00543F65">
              <w:rPr>
                <w:rFonts w:asciiTheme="majorHAnsi" w:hAnsiTheme="majorHAnsi" w:cstheme="majorHAnsi"/>
                <w:sz w:val="17"/>
                <w:szCs w:val="17"/>
              </w:rPr>
              <w:t xml:space="preserve"> </w:t>
            </w:r>
            <w:r w:rsidRPr="00543F65">
              <w:rPr>
                <w:rFonts w:asciiTheme="majorHAnsi" w:hAnsiTheme="majorHAnsi" w:cstheme="majorHAnsi"/>
                <w:sz w:val="17"/>
                <w:szCs w:val="17"/>
              </w:rPr>
              <w:t>comerciales, zonas de frente o contrafrente, taludes, etc. con indicios de anidamiento en los que no vaya a ser posible el desplazamiento temporal de las labores mineras y comerciales, disminución de la pendiente.</w:t>
            </w:r>
          </w:p>
        </w:tc>
        <w:tc>
          <w:tcPr>
            <w:tcW w:w="327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:rsidR="00543F65" w:rsidRPr="00543F65" w:rsidRDefault="00543F65" w:rsidP="00543F65">
      <w:pPr>
        <w:jc w:val="both"/>
        <w:rPr>
          <w:rFonts w:asciiTheme="majorHAnsi" w:hAnsiTheme="majorHAnsi" w:cstheme="majorHAnsi"/>
          <w:color w:val="000000"/>
          <w:sz w:val="17"/>
          <w:szCs w:val="17"/>
        </w:rPr>
      </w:pPr>
    </w:p>
    <w:p w:rsidR="00543F65" w:rsidRPr="00543F65" w:rsidRDefault="00543F65" w:rsidP="00543F65">
      <w:pPr>
        <w:jc w:val="both"/>
        <w:rPr>
          <w:rFonts w:asciiTheme="majorHAnsi" w:hAnsiTheme="majorHAnsi" w:cstheme="majorHAnsi"/>
          <w:bCs/>
          <w:iCs/>
          <w:color w:val="000000" w:themeColor="text1"/>
          <w:sz w:val="17"/>
          <w:szCs w:val="17"/>
          <w:u w:val="single"/>
        </w:rPr>
      </w:pPr>
      <w:r w:rsidRPr="00543F65">
        <w:rPr>
          <w:rFonts w:asciiTheme="majorHAnsi" w:hAnsiTheme="majorHAnsi" w:cstheme="majorHAnsi"/>
          <w:bCs/>
          <w:iCs/>
          <w:color w:val="000000" w:themeColor="text1"/>
          <w:sz w:val="17"/>
          <w:szCs w:val="17"/>
          <w:u w:val="single"/>
        </w:rPr>
        <w:t>F</w:t>
      </w:r>
      <w:r w:rsidR="000D2952" w:rsidRPr="000D2952">
        <w:rPr>
          <w:rFonts w:asciiTheme="majorHAnsi" w:hAnsiTheme="majorHAnsi" w:cstheme="majorHAnsi"/>
          <w:bCs/>
          <w:iCs/>
          <w:color w:val="000000" w:themeColor="text1"/>
          <w:sz w:val="17"/>
          <w:szCs w:val="17"/>
          <w:u w:val="single"/>
        </w:rPr>
        <w:t>rentes, acopios y escombreras o cortes naturales / artificiales</w:t>
      </w:r>
      <w:r w:rsidR="000D2952" w:rsidRPr="000D2952" w:rsidDel="009B3308">
        <w:rPr>
          <w:rFonts w:asciiTheme="majorHAnsi" w:hAnsiTheme="majorHAnsi" w:cstheme="majorHAnsi"/>
          <w:bCs/>
          <w:iCs/>
          <w:color w:val="000000" w:themeColor="text1"/>
          <w:sz w:val="17"/>
          <w:szCs w:val="17"/>
          <w:u w:val="single"/>
        </w:rPr>
        <w:t xml:space="preserve"> </w:t>
      </w:r>
      <w:r w:rsidRPr="00543F65">
        <w:rPr>
          <w:rFonts w:asciiTheme="majorHAnsi" w:hAnsiTheme="majorHAnsi" w:cstheme="majorHAnsi"/>
          <w:bCs/>
          <w:iCs/>
          <w:color w:val="000000" w:themeColor="text1"/>
          <w:sz w:val="17"/>
          <w:szCs w:val="17"/>
          <w:u w:val="single"/>
        </w:rPr>
        <w:t xml:space="preserve">inactivos: nuevas áreas para la colonización por el avión zapador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795"/>
        <w:gridCol w:w="685"/>
      </w:tblGrid>
      <w:tr w:rsidR="00543F65" w:rsidRPr="00543F65" w:rsidTr="00674348">
        <w:tc>
          <w:tcPr>
            <w:tcW w:w="4673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</w:rPr>
              <w:t>Preparación de las áreas de anidamiento en taludes de más de 60º en nuevos frentes o acopios inactivos.</w:t>
            </w:r>
          </w:p>
        </w:tc>
        <w:tc>
          <w:tcPr>
            <w:tcW w:w="327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  <w:tr w:rsidR="00543F65" w:rsidRPr="00543F65" w:rsidTr="00674348">
        <w:tc>
          <w:tcPr>
            <w:tcW w:w="4673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</w:rPr>
              <w:t>Retirada de vegetación de la pared y de unos 10 m situados en frente de la zona vertical.</w:t>
            </w:r>
          </w:p>
        </w:tc>
        <w:tc>
          <w:tcPr>
            <w:tcW w:w="327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  <w:tr w:rsidR="00543F65" w:rsidRPr="00543F65" w:rsidTr="00674348">
        <w:tc>
          <w:tcPr>
            <w:tcW w:w="4673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</w:rPr>
              <w:t>Señalización de las áreas preparadas.</w:t>
            </w:r>
          </w:p>
        </w:tc>
        <w:tc>
          <w:tcPr>
            <w:tcW w:w="327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:rsidR="00543F65" w:rsidRPr="00543F65" w:rsidRDefault="00543F65" w:rsidP="00543F65">
      <w:pPr>
        <w:rPr>
          <w:rFonts w:asciiTheme="majorHAnsi" w:hAnsiTheme="majorHAnsi" w:cstheme="majorHAnsi"/>
          <w:sz w:val="17"/>
          <w:szCs w:val="17"/>
        </w:rPr>
      </w:pPr>
    </w:p>
    <w:p w:rsidR="00543F65" w:rsidRPr="00543F65" w:rsidRDefault="00543F65" w:rsidP="00543F65">
      <w:pPr>
        <w:jc w:val="both"/>
        <w:rPr>
          <w:rFonts w:asciiTheme="majorHAnsi" w:hAnsiTheme="majorHAnsi" w:cstheme="majorHAnsi"/>
          <w:b/>
          <w:sz w:val="17"/>
          <w:szCs w:val="17"/>
          <w:lang w:val="es-ES"/>
        </w:rPr>
      </w:pPr>
      <w:r w:rsidRPr="00543F65">
        <w:rPr>
          <w:rFonts w:asciiTheme="majorHAnsi" w:hAnsiTheme="majorHAnsi" w:cstheme="majorHAnsi"/>
          <w:b/>
          <w:sz w:val="17"/>
          <w:szCs w:val="17"/>
          <w:lang w:val="es-ES"/>
        </w:rPr>
        <w:t xml:space="preserve">Medidas protectoras </w:t>
      </w:r>
    </w:p>
    <w:p w:rsidR="00543F65" w:rsidRPr="00543F65" w:rsidRDefault="000D2952" w:rsidP="00543F65">
      <w:pPr>
        <w:jc w:val="both"/>
        <w:rPr>
          <w:rFonts w:asciiTheme="majorHAnsi" w:hAnsiTheme="majorHAnsi" w:cstheme="majorHAnsi"/>
          <w:color w:val="000000" w:themeColor="text1"/>
          <w:sz w:val="17"/>
          <w:szCs w:val="17"/>
        </w:rPr>
      </w:pPr>
      <w:r w:rsidRPr="00543F65">
        <w:rPr>
          <w:rFonts w:asciiTheme="majorHAnsi" w:hAnsiTheme="majorHAnsi" w:cstheme="majorHAnsi"/>
          <w:bCs/>
          <w:iCs/>
          <w:color w:val="000000" w:themeColor="text1"/>
          <w:sz w:val="17"/>
          <w:szCs w:val="17"/>
          <w:u w:val="single"/>
        </w:rPr>
        <w:t>Frentes</w:t>
      </w:r>
      <w:r w:rsidRPr="000D2952">
        <w:rPr>
          <w:rFonts w:asciiTheme="majorHAnsi" w:hAnsiTheme="majorHAnsi" w:cstheme="majorHAnsi"/>
          <w:bCs/>
          <w:iCs/>
          <w:color w:val="000000" w:themeColor="text1"/>
          <w:sz w:val="17"/>
          <w:szCs w:val="17"/>
          <w:u w:val="single"/>
        </w:rPr>
        <w:t xml:space="preserve">, acopios y escombreras </w:t>
      </w:r>
      <w:r w:rsidR="00543F65" w:rsidRPr="00543F65">
        <w:rPr>
          <w:rFonts w:asciiTheme="majorHAnsi" w:hAnsiTheme="majorHAnsi" w:cstheme="majorHAnsi"/>
          <w:bCs/>
          <w:iCs/>
          <w:color w:val="000000" w:themeColor="text1"/>
          <w:sz w:val="17"/>
          <w:szCs w:val="17"/>
          <w:u w:val="single"/>
        </w:rPr>
        <w:t>activos</w:t>
      </w:r>
      <w:r w:rsidR="00543F65" w:rsidRPr="00543F65">
        <w:rPr>
          <w:rFonts w:asciiTheme="majorHAnsi" w:hAnsiTheme="majorHAnsi" w:cstheme="majorHAnsi"/>
          <w:color w:val="000000" w:themeColor="text1"/>
          <w:sz w:val="17"/>
          <w:szCs w:val="17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795"/>
        <w:gridCol w:w="685"/>
      </w:tblGrid>
      <w:tr w:rsidR="00543F65" w:rsidRPr="00543F65" w:rsidTr="00674348">
        <w:tc>
          <w:tcPr>
            <w:tcW w:w="4673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</w:rPr>
              <w:t>Monitorización.</w:t>
            </w:r>
          </w:p>
        </w:tc>
        <w:tc>
          <w:tcPr>
            <w:tcW w:w="327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  <w:tr w:rsidR="00543F65" w:rsidRPr="00543F65" w:rsidTr="00674348">
        <w:tc>
          <w:tcPr>
            <w:tcW w:w="4673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</w:rPr>
              <w:t>Reducción de la pendiente en frentes y acopios activos con nidos incipientes.</w:t>
            </w:r>
          </w:p>
        </w:tc>
        <w:tc>
          <w:tcPr>
            <w:tcW w:w="327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:rsidR="00543F65" w:rsidRPr="00543F65" w:rsidRDefault="00543F65" w:rsidP="00543F65">
      <w:pPr>
        <w:jc w:val="both"/>
        <w:rPr>
          <w:rFonts w:asciiTheme="majorHAnsi" w:hAnsiTheme="majorHAnsi" w:cstheme="majorHAnsi"/>
          <w:sz w:val="17"/>
          <w:szCs w:val="17"/>
        </w:rPr>
      </w:pPr>
    </w:p>
    <w:p w:rsidR="00543F65" w:rsidRPr="00543F65" w:rsidRDefault="000D2952" w:rsidP="00543F65">
      <w:pPr>
        <w:jc w:val="both"/>
        <w:rPr>
          <w:rFonts w:asciiTheme="majorHAnsi" w:hAnsiTheme="majorHAnsi" w:cstheme="majorHAnsi"/>
          <w:bCs/>
          <w:iCs/>
          <w:color w:val="000000" w:themeColor="text1"/>
          <w:sz w:val="17"/>
          <w:szCs w:val="17"/>
          <w:u w:val="single"/>
        </w:rPr>
      </w:pPr>
      <w:r w:rsidRPr="00543F65">
        <w:rPr>
          <w:rFonts w:asciiTheme="majorHAnsi" w:hAnsiTheme="majorHAnsi" w:cstheme="majorHAnsi"/>
          <w:bCs/>
          <w:iCs/>
          <w:color w:val="000000" w:themeColor="text1"/>
          <w:sz w:val="17"/>
          <w:szCs w:val="17"/>
          <w:u w:val="single"/>
        </w:rPr>
        <w:t>F</w:t>
      </w:r>
      <w:r w:rsidRPr="000D2952">
        <w:rPr>
          <w:rFonts w:asciiTheme="majorHAnsi" w:hAnsiTheme="majorHAnsi" w:cstheme="majorHAnsi"/>
          <w:bCs/>
          <w:iCs/>
          <w:color w:val="000000" w:themeColor="text1"/>
          <w:sz w:val="17"/>
          <w:szCs w:val="17"/>
          <w:u w:val="single"/>
        </w:rPr>
        <w:t>rentes, acopios y escombreras o cortes naturales / artificiales</w:t>
      </w:r>
      <w:r w:rsidRPr="000D2952" w:rsidDel="009B3308">
        <w:rPr>
          <w:rFonts w:asciiTheme="majorHAnsi" w:hAnsiTheme="majorHAnsi" w:cstheme="majorHAnsi"/>
          <w:bCs/>
          <w:iCs/>
          <w:color w:val="000000" w:themeColor="text1"/>
          <w:sz w:val="17"/>
          <w:szCs w:val="17"/>
          <w:u w:val="single"/>
        </w:rPr>
        <w:t xml:space="preserve"> </w:t>
      </w:r>
      <w:r w:rsidR="00543F65" w:rsidRPr="00543F65">
        <w:rPr>
          <w:rFonts w:asciiTheme="majorHAnsi" w:hAnsiTheme="majorHAnsi" w:cstheme="majorHAnsi"/>
          <w:bCs/>
          <w:iCs/>
          <w:color w:val="000000" w:themeColor="text1"/>
          <w:sz w:val="17"/>
          <w:szCs w:val="17"/>
          <w:u w:val="single"/>
        </w:rPr>
        <w:t xml:space="preserve">inactivos colonizados por el avión zapador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795"/>
        <w:gridCol w:w="685"/>
      </w:tblGrid>
      <w:tr w:rsidR="00543F65" w:rsidRPr="00543F65" w:rsidTr="00674348">
        <w:tc>
          <w:tcPr>
            <w:tcW w:w="4673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</w:rPr>
              <w:t>Establecimiento, temporalmente, de un perímetro de protección.</w:t>
            </w:r>
          </w:p>
        </w:tc>
        <w:tc>
          <w:tcPr>
            <w:tcW w:w="327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  <w:tr w:rsidR="00543F65" w:rsidRPr="00543F65" w:rsidTr="00674348">
        <w:tc>
          <w:tcPr>
            <w:tcW w:w="4673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</w:rPr>
              <w:t>Señalización.</w:t>
            </w:r>
          </w:p>
        </w:tc>
        <w:tc>
          <w:tcPr>
            <w:tcW w:w="327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  <w:tr w:rsidR="00543F65" w:rsidRPr="00543F65" w:rsidTr="00674348">
        <w:tc>
          <w:tcPr>
            <w:tcW w:w="4673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</w:rPr>
              <w:t>Monitorización.</w:t>
            </w:r>
          </w:p>
        </w:tc>
        <w:tc>
          <w:tcPr>
            <w:tcW w:w="327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:rsidR="00543F65" w:rsidRPr="00543F65" w:rsidRDefault="00543F65" w:rsidP="00543F65">
      <w:pPr>
        <w:jc w:val="both"/>
        <w:rPr>
          <w:rFonts w:asciiTheme="majorHAnsi" w:hAnsiTheme="majorHAnsi" w:cstheme="majorHAnsi"/>
          <w:sz w:val="17"/>
          <w:szCs w:val="17"/>
        </w:rPr>
      </w:pPr>
    </w:p>
    <w:p w:rsidR="00543F65" w:rsidRPr="00543F65" w:rsidRDefault="00543F65" w:rsidP="00543F65">
      <w:pPr>
        <w:jc w:val="both"/>
        <w:rPr>
          <w:rFonts w:asciiTheme="majorHAnsi" w:hAnsiTheme="majorHAnsi" w:cstheme="majorHAnsi"/>
          <w:b/>
          <w:sz w:val="17"/>
          <w:szCs w:val="17"/>
          <w:lang w:val="es-ES"/>
        </w:rPr>
      </w:pPr>
      <w:r w:rsidRPr="00543F65">
        <w:rPr>
          <w:rFonts w:asciiTheme="majorHAnsi" w:hAnsiTheme="majorHAnsi" w:cstheme="majorHAnsi"/>
          <w:b/>
          <w:sz w:val="17"/>
          <w:szCs w:val="17"/>
          <w:lang w:val="es-ES"/>
        </w:rPr>
        <w:t xml:space="preserve">Gestión de otros espacios diferentes a los lugares de anidamiento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795"/>
        <w:gridCol w:w="685"/>
      </w:tblGrid>
      <w:tr w:rsidR="00543F65" w:rsidRPr="00543F65" w:rsidTr="00674348">
        <w:tc>
          <w:tcPr>
            <w:tcW w:w="4673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  <w:lang w:val="es-ES"/>
              </w:rPr>
              <w:t>Medidas para favorecer su alimentación.</w:t>
            </w:r>
          </w:p>
        </w:tc>
        <w:tc>
          <w:tcPr>
            <w:tcW w:w="327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</w:p>
        </w:tc>
      </w:tr>
      <w:tr w:rsidR="00543F65" w:rsidRPr="00543F65" w:rsidTr="00674348">
        <w:tc>
          <w:tcPr>
            <w:tcW w:w="4673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  <w:lang w:val="es-ES"/>
              </w:rPr>
              <w:t>Medidas relacionadas con los dormideros.</w:t>
            </w:r>
          </w:p>
        </w:tc>
        <w:tc>
          <w:tcPr>
            <w:tcW w:w="327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</w:p>
        </w:tc>
      </w:tr>
    </w:tbl>
    <w:p w:rsidR="00543F65" w:rsidRPr="00543F65" w:rsidRDefault="00543F65" w:rsidP="00543F65">
      <w:pPr>
        <w:jc w:val="both"/>
        <w:rPr>
          <w:rFonts w:asciiTheme="majorHAnsi" w:hAnsiTheme="majorHAnsi" w:cstheme="majorHAnsi"/>
          <w:b/>
          <w:sz w:val="17"/>
          <w:szCs w:val="17"/>
          <w:lang w:val="es-ES"/>
        </w:rPr>
      </w:pPr>
    </w:p>
    <w:p w:rsidR="00543F65" w:rsidRPr="00543F65" w:rsidRDefault="00543F65" w:rsidP="00543F65">
      <w:pPr>
        <w:jc w:val="both"/>
        <w:rPr>
          <w:rFonts w:asciiTheme="majorHAnsi" w:hAnsiTheme="majorHAnsi" w:cstheme="majorHAnsi"/>
          <w:b/>
          <w:sz w:val="17"/>
          <w:szCs w:val="17"/>
          <w:lang w:val="es-ES"/>
        </w:rPr>
      </w:pPr>
      <w:r w:rsidRPr="00543F65">
        <w:rPr>
          <w:rFonts w:asciiTheme="majorHAnsi" w:hAnsiTheme="majorHAnsi" w:cstheme="majorHAnsi"/>
          <w:b/>
          <w:sz w:val="17"/>
          <w:szCs w:val="17"/>
          <w:lang w:val="es-ES"/>
        </w:rPr>
        <w:t>Restauración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023"/>
        <w:gridCol w:w="457"/>
      </w:tblGrid>
      <w:tr w:rsidR="00543F65" w:rsidRPr="00543F65" w:rsidTr="00674348">
        <w:tc>
          <w:tcPr>
            <w:tcW w:w="4782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  <w:lang w:val="es-ES"/>
              </w:rPr>
              <w:t>Integración de medidas para la conservación de los aviones zapadores en el Plan de Restauración.</w:t>
            </w:r>
          </w:p>
        </w:tc>
        <w:tc>
          <w:tcPr>
            <w:tcW w:w="218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</w:p>
        </w:tc>
      </w:tr>
    </w:tbl>
    <w:p w:rsidR="00543F65" w:rsidRPr="00543F65" w:rsidRDefault="00543F65" w:rsidP="00543F65">
      <w:pPr>
        <w:jc w:val="both"/>
        <w:rPr>
          <w:rFonts w:asciiTheme="majorHAnsi" w:hAnsiTheme="majorHAnsi" w:cstheme="majorHAnsi"/>
          <w:b/>
          <w:sz w:val="17"/>
          <w:szCs w:val="17"/>
          <w:lang w:val="es-ES"/>
        </w:rPr>
      </w:pPr>
    </w:p>
    <w:p w:rsidR="00543F65" w:rsidRPr="00543F65" w:rsidRDefault="00543F65" w:rsidP="00543F65">
      <w:pPr>
        <w:jc w:val="both"/>
        <w:rPr>
          <w:rFonts w:asciiTheme="majorHAnsi" w:hAnsiTheme="majorHAnsi" w:cstheme="majorHAnsi"/>
          <w:b/>
          <w:sz w:val="17"/>
          <w:szCs w:val="17"/>
          <w:lang w:val="es-ES"/>
        </w:rPr>
      </w:pPr>
      <w:r w:rsidRPr="00543F65">
        <w:rPr>
          <w:rFonts w:asciiTheme="majorHAnsi" w:hAnsiTheme="majorHAnsi" w:cstheme="majorHAnsi"/>
          <w:b/>
          <w:sz w:val="17"/>
          <w:szCs w:val="17"/>
          <w:lang w:val="es-ES"/>
        </w:rPr>
        <w:t>Muestreo y seguimiento: mapeo de zonas de avistamiento, anidamientos coloniales, zonas de alimentación y otras áreas de interés.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795"/>
        <w:gridCol w:w="685"/>
      </w:tblGrid>
      <w:tr w:rsidR="00543F65" w:rsidRPr="00543F65" w:rsidTr="00674348">
        <w:tc>
          <w:tcPr>
            <w:tcW w:w="4673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  <w:lang w:val="es-ES"/>
              </w:rPr>
              <w:t>Elaboración de un croquis o plano de la explotación con las áreas de anidamiento, de alimentación u otras.</w:t>
            </w:r>
          </w:p>
        </w:tc>
        <w:tc>
          <w:tcPr>
            <w:tcW w:w="327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</w:p>
        </w:tc>
      </w:tr>
      <w:tr w:rsidR="00543F65" w:rsidRPr="00543F65" w:rsidTr="00674348">
        <w:tc>
          <w:tcPr>
            <w:tcW w:w="4673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  <w:lang w:val="es-ES"/>
              </w:rPr>
              <w:t>Seguimiento sistemático de la población detectada</w:t>
            </w:r>
            <w:r w:rsidR="00F6713E">
              <w:rPr>
                <w:rFonts w:asciiTheme="majorHAnsi" w:hAnsiTheme="majorHAnsi" w:cstheme="majorHAnsi"/>
                <w:sz w:val="17"/>
                <w:szCs w:val="17"/>
                <w:lang w:val="es-ES"/>
              </w:rPr>
              <w:t>.</w:t>
            </w:r>
          </w:p>
        </w:tc>
        <w:tc>
          <w:tcPr>
            <w:tcW w:w="327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</w:p>
        </w:tc>
      </w:tr>
      <w:tr w:rsidR="00543F65" w:rsidRPr="00543F65" w:rsidTr="00674348">
        <w:tc>
          <w:tcPr>
            <w:tcW w:w="4673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  <w:proofErr w:type="gramStart"/>
            <w:r w:rsidRPr="00543F65">
              <w:rPr>
                <w:rFonts w:asciiTheme="majorHAnsi" w:hAnsiTheme="majorHAnsi" w:cstheme="majorHAnsi"/>
                <w:sz w:val="17"/>
                <w:szCs w:val="17"/>
                <w:lang w:val="es-ES"/>
              </w:rPr>
              <w:t>Participación activa</w:t>
            </w:r>
            <w:proofErr w:type="gramEnd"/>
            <w:r w:rsidRPr="00543F65">
              <w:rPr>
                <w:rFonts w:asciiTheme="majorHAnsi" w:hAnsiTheme="majorHAnsi" w:cstheme="majorHAnsi"/>
                <w:sz w:val="17"/>
                <w:szCs w:val="17"/>
                <w:lang w:val="es-ES"/>
              </w:rPr>
              <w:t xml:space="preserve"> de los trabajadores en las labores de seguimiento</w:t>
            </w:r>
            <w:r w:rsidR="00F6713E">
              <w:rPr>
                <w:rFonts w:asciiTheme="majorHAnsi" w:hAnsiTheme="majorHAnsi" w:cstheme="majorHAnsi"/>
                <w:sz w:val="17"/>
                <w:szCs w:val="17"/>
                <w:lang w:val="es-ES"/>
              </w:rPr>
              <w:t>.</w:t>
            </w:r>
          </w:p>
        </w:tc>
        <w:tc>
          <w:tcPr>
            <w:tcW w:w="327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</w:p>
        </w:tc>
      </w:tr>
    </w:tbl>
    <w:p w:rsidR="00543F65" w:rsidRPr="00543F65" w:rsidRDefault="00543F65" w:rsidP="00543F65">
      <w:pPr>
        <w:jc w:val="both"/>
        <w:rPr>
          <w:rFonts w:asciiTheme="majorHAnsi" w:hAnsiTheme="majorHAnsi" w:cstheme="majorHAnsi"/>
          <w:sz w:val="17"/>
          <w:szCs w:val="17"/>
          <w:lang w:val="es-ES"/>
        </w:rPr>
      </w:pPr>
    </w:p>
    <w:p w:rsidR="00543F65" w:rsidRPr="00543F65" w:rsidRDefault="00543F65" w:rsidP="00543F65">
      <w:pPr>
        <w:pStyle w:val="Prrafodelista"/>
        <w:numPr>
          <w:ilvl w:val="0"/>
          <w:numId w:val="4"/>
        </w:numPr>
        <w:jc w:val="both"/>
        <w:rPr>
          <w:rFonts w:asciiTheme="majorHAnsi" w:hAnsiTheme="majorHAnsi" w:cstheme="majorHAnsi"/>
          <w:b/>
          <w:color w:val="00B050"/>
          <w:sz w:val="17"/>
          <w:szCs w:val="17"/>
          <w:lang w:val="es-ES"/>
        </w:rPr>
      </w:pPr>
      <w:r w:rsidRPr="00543F65">
        <w:rPr>
          <w:rFonts w:asciiTheme="majorHAnsi" w:hAnsiTheme="majorHAnsi" w:cstheme="majorHAnsi"/>
          <w:b/>
          <w:color w:val="00B050"/>
          <w:sz w:val="17"/>
          <w:szCs w:val="17"/>
          <w:lang w:val="es-ES"/>
        </w:rPr>
        <w:t>Indicadores de seguimiento (completar los indicadores que procedan)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62"/>
        <w:gridCol w:w="832"/>
        <w:gridCol w:w="1576"/>
        <w:gridCol w:w="172"/>
        <w:gridCol w:w="685"/>
        <w:gridCol w:w="193"/>
        <w:gridCol w:w="868"/>
        <w:gridCol w:w="1759"/>
        <w:gridCol w:w="874"/>
        <w:gridCol w:w="859"/>
      </w:tblGrid>
      <w:tr w:rsidR="00674348" w:rsidRPr="00543F65" w:rsidTr="00F6713E">
        <w:tc>
          <w:tcPr>
            <w:tcW w:w="1667" w:type="pct"/>
            <w:gridSpan w:val="2"/>
            <w:vAlign w:val="center"/>
          </w:tcPr>
          <w:p w:rsidR="00543F65" w:rsidRPr="00543F65" w:rsidRDefault="00543F65" w:rsidP="00F6713E">
            <w:pPr>
              <w:ind w:left="30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  <w:lang w:val="es-ES"/>
              </w:rPr>
              <w:t>Fecha de primer avistamiento en el periodo:</w:t>
            </w:r>
          </w:p>
        </w:tc>
        <w:tc>
          <w:tcPr>
            <w:tcW w:w="834" w:type="pct"/>
            <w:gridSpan w:val="2"/>
            <w:vAlign w:val="center"/>
          </w:tcPr>
          <w:p w:rsidR="00543F65" w:rsidRPr="00543F65" w:rsidRDefault="00543F65" w:rsidP="00F6713E">
            <w:pPr>
              <w:ind w:left="30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</w:p>
        </w:tc>
        <w:tc>
          <w:tcPr>
            <w:tcW w:w="1672" w:type="pct"/>
            <w:gridSpan w:val="4"/>
            <w:vAlign w:val="center"/>
          </w:tcPr>
          <w:p w:rsidR="00543F65" w:rsidRPr="00543F65" w:rsidRDefault="00543F65" w:rsidP="00F6713E">
            <w:pPr>
              <w:ind w:left="30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  <w:lang w:val="es-ES"/>
              </w:rPr>
              <w:t>Fecha de último avistamiento en el periodo:</w:t>
            </w:r>
          </w:p>
        </w:tc>
        <w:tc>
          <w:tcPr>
            <w:tcW w:w="827" w:type="pct"/>
            <w:gridSpan w:val="2"/>
            <w:vAlign w:val="center"/>
          </w:tcPr>
          <w:p w:rsidR="00543F65" w:rsidRPr="00543F65" w:rsidRDefault="00543F65" w:rsidP="00F6713E">
            <w:pPr>
              <w:ind w:left="30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</w:p>
        </w:tc>
      </w:tr>
      <w:tr w:rsidR="00543F65" w:rsidRPr="00543F65" w:rsidTr="00F6713E">
        <w:tc>
          <w:tcPr>
            <w:tcW w:w="1270" w:type="pct"/>
            <w:vAlign w:val="center"/>
          </w:tcPr>
          <w:p w:rsidR="00543F65" w:rsidRPr="00543F65" w:rsidRDefault="00543F65" w:rsidP="00F6713E">
            <w:pPr>
              <w:ind w:left="30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  <w:lang w:val="es-ES"/>
              </w:rPr>
              <w:t>Número de áreas de anidamiento preexistentes:</w:t>
            </w:r>
          </w:p>
        </w:tc>
        <w:tc>
          <w:tcPr>
            <w:tcW w:w="397" w:type="pct"/>
            <w:vAlign w:val="center"/>
          </w:tcPr>
          <w:p w:rsidR="00543F65" w:rsidRPr="00543F65" w:rsidRDefault="00543F65" w:rsidP="00F6713E">
            <w:pPr>
              <w:ind w:left="30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</w:p>
        </w:tc>
        <w:tc>
          <w:tcPr>
            <w:tcW w:w="1253" w:type="pct"/>
            <w:gridSpan w:val="4"/>
            <w:vAlign w:val="center"/>
          </w:tcPr>
          <w:p w:rsidR="00543F65" w:rsidRPr="00543F65" w:rsidRDefault="00543F65" w:rsidP="00F6713E">
            <w:pPr>
              <w:ind w:left="30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  <w:lang w:val="es-ES"/>
              </w:rPr>
              <w:t>Número de nuevas áreas de anidamiento:</w:t>
            </w:r>
          </w:p>
        </w:tc>
        <w:tc>
          <w:tcPr>
            <w:tcW w:w="414" w:type="pct"/>
            <w:vAlign w:val="center"/>
          </w:tcPr>
          <w:p w:rsidR="00543F65" w:rsidRPr="00543F65" w:rsidRDefault="00543F65" w:rsidP="00F6713E">
            <w:pPr>
              <w:ind w:left="30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</w:p>
        </w:tc>
        <w:tc>
          <w:tcPr>
            <w:tcW w:w="1256" w:type="pct"/>
            <w:gridSpan w:val="2"/>
            <w:vAlign w:val="center"/>
          </w:tcPr>
          <w:p w:rsidR="00543F65" w:rsidRPr="00543F65" w:rsidRDefault="00543F65" w:rsidP="00F6713E">
            <w:pPr>
              <w:ind w:left="30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  <w:lang w:val="es-ES"/>
              </w:rPr>
              <w:t>Número total de áreas de anidamiento:</w:t>
            </w:r>
          </w:p>
        </w:tc>
        <w:tc>
          <w:tcPr>
            <w:tcW w:w="410" w:type="pct"/>
            <w:vAlign w:val="center"/>
          </w:tcPr>
          <w:p w:rsidR="00543F65" w:rsidRPr="00543F65" w:rsidRDefault="00543F65" w:rsidP="00F6713E">
            <w:pPr>
              <w:ind w:left="30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</w:p>
        </w:tc>
      </w:tr>
      <w:tr w:rsidR="00543F65" w:rsidRPr="00543F65" w:rsidTr="00F6713E">
        <w:tc>
          <w:tcPr>
            <w:tcW w:w="2419" w:type="pct"/>
            <w:gridSpan w:val="3"/>
            <w:vAlign w:val="center"/>
          </w:tcPr>
          <w:p w:rsidR="00543F65" w:rsidRPr="00543F65" w:rsidRDefault="00543F65" w:rsidP="00F6713E">
            <w:pPr>
              <w:ind w:left="30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  <w:lang w:val="es-ES"/>
              </w:rPr>
              <w:t>Número de nidos por área:</w:t>
            </w:r>
          </w:p>
        </w:tc>
        <w:tc>
          <w:tcPr>
            <w:tcW w:w="409" w:type="pct"/>
            <w:gridSpan w:val="2"/>
            <w:vAlign w:val="center"/>
          </w:tcPr>
          <w:p w:rsidR="00543F65" w:rsidRPr="00543F65" w:rsidRDefault="00543F65" w:rsidP="00F6713E">
            <w:pPr>
              <w:ind w:left="30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</w:p>
        </w:tc>
        <w:tc>
          <w:tcPr>
            <w:tcW w:w="1762" w:type="pct"/>
            <w:gridSpan w:val="4"/>
            <w:vAlign w:val="center"/>
          </w:tcPr>
          <w:p w:rsidR="00543F65" w:rsidRPr="00543F65" w:rsidRDefault="00543F65" w:rsidP="00F6713E">
            <w:pPr>
              <w:ind w:left="30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  <w:lang w:val="es-ES"/>
              </w:rPr>
              <w:t>Número total de nidos en la explotación:</w:t>
            </w:r>
          </w:p>
        </w:tc>
        <w:tc>
          <w:tcPr>
            <w:tcW w:w="410" w:type="pct"/>
            <w:vAlign w:val="center"/>
          </w:tcPr>
          <w:p w:rsidR="00543F65" w:rsidRPr="00543F65" w:rsidRDefault="00543F65" w:rsidP="00F6713E">
            <w:pPr>
              <w:ind w:left="30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</w:p>
        </w:tc>
      </w:tr>
      <w:tr w:rsidR="00543F65" w:rsidRPr="00543F65" w:rsidTr="00F6713E">
        <w:tc>
          <w:tcPr>
            <w:tcW w:w="2419" w:type="pct"/>
            <w:gridSpan w:val="3"/>
            <w:vAlign w:val="center"/>
          </w:tcPr>
          <w:p w:rsidR="00543F65" w:rsidRPr="00543F65" w:rsidRDefault="00543F65" w:rsidP="00F6713E">
            <w:pPr>
              <w:ind w:left="30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  <w:lang w:val="es-ES"/>
              </w:rPr>
              <w:t>Número de nidos ocupados por área.</w:t>
            </w:r>
          </w:p>
        </w:tc>
        <w:tc>
          <w:tcPr>
            <w:tcW w:w="409" w:type="pct"/>
            <w:gridSpan w:val="2"/>
            <w:vAlign w:val="center"/>
          </w:tcPr>
          <w:p w:rsidR="00543F65" w:rsidRPr="00543F65" w:rsidRDefault="00543F65" w:rsidP="00F6713E">
            <w:pPr>
              <w:ind w:left="30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</w:p>
        </w:tc>
        <w:tc>
          <w:tcPr>
            <w:tcW w:w="1762" w:type="pct"/>
            <w:gridSpan w:val="4"/>
            <w:vAlign w:val="center"/>
          </w:tcPr>
          <w:p w:rsidR="00543F65" w:rsidRPr="00543F65" w:rsidRDefault="00543F65" w:rsidP="00F6713E">
            <w:pPr>
              <w:ind w:left="30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  <w:lang w:val="es-ES"/>
              </w:rPr>
              <w:t>Número total de nidos ocupados en la explotación:</w:t>
            </w:r>
          </w:p>
        </w:tc>
        <w:tc>
          <w:tcPr>
            <w:tcW w:w="410" w:type="pct"/>
            <w:vAlign w:val="center"/>
          </w:tcPr>
          <w:p w:rsidR="00543F65" w:rsidRPr="00543F65" w:rsidRDefault="00543F65" w:rsidP="00F6713E">
            <w:pPr>
              <w:ind w:left="30"/>
              <w:rPr>
                <w:rFonts w:asciiTheme="majorHAnsi" w:hAnsiTheme="majorHAnsi" w:cstheme="majorHAnsi"/>
                <w:sz w:val="17"/>
                <w:szCs w:val="17"/>
                <w:lang w:val="es-ES"/>
              </w:rPr>
            </w:pPr>
          </w:p>
        </w:tc>
      </w:tr>
    </w:tbl>
    <w:p w:rsidR="00543F65" w:rsidRPr="00543F65" w:rsidRDefault="00543F65" w:rsidP="00543F65">
      <w:pPr>
        <w:pStyle w:val="Prrafodelista"/>
        <w:numPr>
          <w:ilvl w:val="2"/>
          <w:numId w:val="1"/>
        </w:numPr>
        <w:ind w:left="567"/>
        <w:jc w:val="both"/>
        <w:rPr>
          <w:rFonts w:asciiTheme="majorHAnsi" w:hAnsiTheme="majorHAnsi" w:cstheme="majorHAnsi"/>
          <w:sz w:val="17"/>
          <w:szCs w:val="17"/>
          <w:lang w:val="es-ES"/>
        </w:rPr>
      </w:pPr>
      <w:r w:rsidRPr="00543F65">
        <w:rPr>
          <w:rFonts w:asciiTheme="majorHAnsi" w:hAnsiTheme="majorHAnsi" w:cstheme="majorHAnsi"/>
          <w:sz w:val="17"/>
          <w:szCs w:val="17"/>
          <w:lang w:val="es-ES"/>
        </w:rPr>
        <w:t>Tamaño de la colonia (número de aves):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41"/>
        <w:gridCol w:w="1316"/>
        <w:gridCol w:w="506"/>
      </w:tblGrid>
      <w:tr w:rsidR="00543F65" w:rsidRPr="00543F65" w:rsidTr="00DB6D9C">
        <w:trPr>
          <w:jc w:val="center"/>
        </w:trPr>
        <w:tc>
          <w:tcPr>
            <w:tcW w:w="0" w:type="auto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</w:rPr>
              <w:t>Pequeña</w:t>
            </w:r>
          </w:p>
        </w:tc>
        <w:tc>
          <w:tcPr>
            <w:tcW w:w="1316" w:type="dxa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</w:rPr>
              <w:t>&lt; 50</w:t>
            </w:r>
          </w:p>
        </w:tc>
        <w:tc>
          <w:tcPr>
            <w:tcW w:w="506" w:type="dxa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  <w:tr w:rsidR="00543F65" w:rsidRPr="00543F65" w:rsidTr="00DB6D9C">
        <w:trPr>
          <w:jc w:val="center"/>
        </w:trPr>
        <w:tc>
          <w:tcPr>
            <w:tcW w:w="0" w:type="auto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</w:rPr>
              <w:t xml:space="preserve">Mediana </w:t>
            </w:r>
          </w:p>
        </w:tc>
        <w:tc>
          <w:tcPr>
            <w:tcW w:w="1316" w:type="dxa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</w:rPr>
              <w:t>De 51 a 100</w:t>
            </w:r>
          </w:p>
        </w:tc>
        <w:tc>
          <w:tcPr>
            <w:tcW w:w="506" w:type="dxa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  <w:tr w:rsidR="00543F65" w:rsidRPr="00543F65" w:rsidTr="00DB6D9C">
        <w:trPr>
          <w:jc w:val="center"/>
        </w:trPr>
        <w:tc>
          <w:tcPr>
            <w:tcW w:w="0" w:type="auto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</w:rPr>
              <w:t>Grande</w:t>
            </w:r>
          </w:p>
        </w:tc>
        <w:tc>
          <w:tcPr>
            <w:tcW w:w="1316" w:type="dxa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</w:rPr>
              <w:t>De 101 a 300</w:t>
            </w:r>
          </w:p>
        </w:tc>
        <w:tc>
          <w:tcPr>
            <w:tcW w:w="506" w:type="dxa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  <w:tr w:rsidR="00543F65" w:rsidRPr="00543F65" w:rsidTr="00DB6D9C">
        <w:trPr>
          <w:jc w:val="center"/>
        </w:trPr>
        <w:tc>
          <w:tcPr>
            <w:tcW w:w="0" w:type="auto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</w:rPr>
              <w:t>Muy grande</w:t>
            </w:r>
          </w:p>
        </w:tc>
        <w:tc>
          <w:tcPr>
            <w:tcW w:w="1316" w:type="dxa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</w:rPr>
              <w:t>&gt; 301</w:t>
            </w:r>
          </w:p>
        </w:tc>
        <w:tc>
          <w:tcPr>
            <w:tcW w:w="506" w:type="dxa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:rsidR="00543F65" w:rsidRPr="00543F65" w:rsidRDefault="00543F65" w:rsidP="00543F65">
      <w:pPr>
        <w:jc w:val="both"/>
        <w:rPr>
          <w:rFonts w:asciiTheme="majorHAnsi" w:hAnsiTheme="majorHAnsi" w:cstheme="majorHAnsi"/>
          <w:sz w:val="17"/>
          <w:szCs w:val="17"/>
          <w:lang w:val="es-ES"/>
        </w:rPr>
      </w:pPr>
      <w:r w:rsidRPr="00543F65">
        <w:rPr>
          <w:rFonts w:asciiTheme="majorHAnsi" w:hAnsiTheme="majorHAnsi" w:cstheme="majorHAnsi"/>
          <w:sz w:val="17"/>
          <w:szCs w:val="17"/>
          <w:lang w:val="es-ES"/>
        </w:rPr>
        <w:t>En este último caso, indique su el número estimado de aviones zapadores:</w:t>
      </w:r>
    </w:p>
    <w:p w:rsidR="00543F65" w:rsidRPr="00543F65" w:rsidRDefault="00543F65" w:rsidP="00543F65">
      <w:pPr>
        <w:jc w:val="both"/>
        <w:rPr>
          <w:rFonts w:asciiTheme="majorHAnsi" w:hAnsiTheme="majorHAnsi" w:cstheme="majorHAnsi"/>
          <w:b/>
          <w:sz w:val="17"/>
          <w:szCs w:val="17"/>
          <w:lang w:val="es-ES"/>
        </w:rPr>
      </w:pPr>
      <w:r w:rsidRPr="00543F65">
        <w:rPr>
          <w:rFonts w:asciiTheme="majorHAnsi" w:hAnsiTheme="majorHAnsi" w:cstheme="majorHAnsi"/>
          <w:b/>
          <w:sz w:val="17"/>
          <w:szCs w:val="17"/>
          <w:lang w:val="es-ES"/>
        </w:rPr>
        <w:t xml:space="preserve"> </w:t>
      </w:r>
    </w:p>
    <w:p w:rsidR="00543F65" w:rsidRPr="00543F65" w:rsidRDefault="00543F65" w:rsidP="00543F65">
      <w:pPr>
        <w:pStyle w:val="Prrafodelista"/>
        <w:numPr>
          <w:ilvl w:val="0"/>
          <w:numId w:val="4"/>
        </w:numPr>
        <w:jc w:val="both"/>
        <w:rPr>
          <w:rFonts w:asciiTheme="majorHAnsi" w:hAnsiTheme="majorHAnsi" w:cstheme="majorHAnsi"/>
          <w:b/>
          <w:color w:val="00B050"/>
          <w:sz w:val="17"/>
          <w:szCs w:val="17"/>
          <w:lang w:val="es-ES"/>
        </w:rPr>
      </w:pPr>
      <w:r w:rsidRPr="00543F65">
        <w:rPr>
          <w:rFonts w:asciiTheme="majorHAnsi" w:hAnsiTheme="majorHAnsi" w:cstheme="majorHAnsi"/>
          <w:b/>
          <w:color w:val="00B050"/>
          <w:sz w:val="17"/>
          <w:szCs w:val="17"/>
          <w:lang w:val="es-ES"/>
        </w:rPr>
        <w:t>Plan de actuaciones previstas para el año siguiente (breve resumen)</w:t>
      </w:r>
    </w:p>
    <w:p w:rsidR="00543F65" w:rsidRPr="00543F65" w:rsidRDefault="00543F65" w:rsidP="00543F65">
      <w:pPr>
        <w:rPr>
          <w:rFonts w:asciiTheme="majorHAnsi" w:hAnsiTheme="majorHAnsi" w:cstheme="majorHAnsi"/>
          <w:b/>
          <w:sz w:val="17"/>
          <w:szCs w:val="17"/>
          <w:lang w:val="es-ES"/>
        </w:rPr>
      </w:pPr>
      <w:r w:rsidRPr="00543F65">
        <w:rPr>
          <w:rFonts w:asciiTheme="majorHAnsi" w:hAnsiTheme="majorHAnsi" w:cstheme="majorHAnsi"/>
          <w:b/>
          <w:noProof/>
          <w:sz w:val="17"/>
          <w:szCs w:val="17"/>
          <w:lang w:val="es-ES"/>
        </w:rPr>
        <mc:AlternateContent>
          <mc:Choice Requires="wps">
            <w:drawing>
              <wp:inline distT="0" distB="0" distL="0" distR="0" wp14:anchorId="4A0F5FEE" wp14:editId="4ADFFA43">
                <wp:extent cx="6092575" cy="1335640"/>
                <wp:effectExtent l="0" t="0" r="16510" b="10795"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575" cy="133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651A" w:rsidRDefault="003F651A" w:rsidP="00543F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0F5FEE" id="_x0000_t202" coordsize="21600,21600" o:spt="202" path="m,l,21600r21600,l21600,xe">
                <v:stroke joinstyle="miter"/>
                <v:path gradientshapeok="t" o:connecttype="rect"/>
              </v:shapetype>
              <v:shape id="Cuadro de texto 34" o:spid="_x0000_s1026" type="#_x0000_t202" style="width:479.75pt;height:10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" fillcolor="white [3201]" strokeweight=".5pt">
                <v:textbox>
                  <w:txbxContent>
                    <w:p w:rsidR="003F651A" w:rsidRDefault="003F651A" w:rsidP="00543F65"/>
                  </w:txbxContent>
                </v:textbox>
                <w10:anchorlock/>
              </v:shape>
            </w:pict>
          </mc:Fallback>
        </mc:AlternateContent>
      </w:r>
    </w:p>
    <w:p w:rsidR="00543F65" w:rsidRPr="00543F65" w:rsidRDefault="00543F65" w:rsidP="00543F65">
      <w:pPr>
        <w:pStyle w:val="Prrafodelista"/>
        <w:jc w:val="both"/>
        <w:rPr>
          <w:rFonts w:asciiTheme="majorHAnsi" w:hAnsiTheme="majorHAnsi" w:cstheme="majorHAnsi"/>
          <w:sz w:val="17"/>
          <w:szCs w:val="17"/>
          <w:lang w:val="es-ES"/>
        </w:rPr>
      </w:pPr>
    </w:p>
    <w:p w:rsidR="00543F65" w:rsidRPr="00543F65" w:rsidRDefault="00543F65" w:rsidP="00543F65">
      <w:pPr>
        <w:pStyle w:val="Prrafodelista"/>
        <w:numPr>
          <w:ilvl w:val="0"/>
          <w:numId w:val="4"/>
        </w:numPr>
        <w:jc w:val="both"/>
        <w:rPr>
          <w:rFonts w:asciiTheme="majorHAnsi" w:hAnsiTheme="majorHAnsi" w:cstheme="majorHAnsi"/>
          <w:b/>
          <w:color w:val="00B050"/>
          <w:sz w:val="17"/>
          <w:szCs w:val="17"/>
          <w:lang w:val="es-ES"/>
        </w:rPr>
      </w:pPr>
      <w:r w:rsidRPr="00543F65">
        <w:rPr>
          <w:rFonts w:asciiTheme="majorHAnsi" w:hAnsiTheme="majorHAnsi" w:cstheme="majorHAnsi"/>
          <w:b/>
          <w:color w:val="00B050"/>
          <w:sz w:val="17"/>
          <w:szCs w:val="17"/>
          <w:lang w:val="es-ES"/>
        </w:rPr>
        <w:t>Índice de valoración del éxito de la actuación en el año (señalar con una cruz lo que proceda):</w:t>
      </w:r>
    </w:p>
    <w:tbl>
      <w:tblPr>
        <w:tblStyle w:val="Tablaconcuadrcula"/>
        <w:tblW w:w="0" w:type="auto"/>
        <w:tblInd w:w="349" w:type="dxa"/>
        <w:tblLook w:val="04A0" w:firstRow="1" w:lastRow="0" w:firstColumn="1" w:lastColumn="0" w:noHBand="0" w:noVBand="1"/>
      </w:tblPr>
      <w:tblGrid>
        <w:gridCol w:w="1358"/>
        <w:gridCol w:w="6226"/>
        <w:gridCol w:w="555"/>
      </w:tblGrid>
      <w:tr w:rsidR="00543F65" w:rsidRPr="00543F65" w:rsidTr="00DB6D9C">
        <w:tc>
          <w:tcPr>
            <w:tcW w:w="1358" w:type="dxa"/>
            <w:shd w:val="clear" w:color="auto" w:fill="00B050"/>
            <w:vAlign w:val="center"/>
          </w:tcPr>
          <w:p w:rsidR="00543F65" w:rsidRPr="00543F65" w:rsidRDefault="00543F65" w:rsidP="00DB6D9C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</w:rPr>
              <w:t>Evolución positiva</w:t>
            </w:r>
          </w:p>
        </w:tc>
        <w:tc>
          <w:tcPr>
            <w:tcW w:w="6226" w:type="dxa"/>
            <w:shd w:val="clear" w:color="auto" w:fill="00B050"/>
            <w:vAlign w:val="center"/>
          </w:tcPr>
          <w:p w:rsidR="00543F65" w:rsidRPr="00543F65" w:rsidRDefault="00543F65" w:rsidP="00DB6D9C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</w:rPr>
              <w:t>Incremento del número de nidos ocupados</w:t>
            </w:r>
          </w:p>
          <w:p w:rsidR="00543F65" w:rsidRPr="00543F65" w:rsidRDefault="00543F65" w:rsidP="00DB6D9C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</w:rPr>
              <w:t>Incremento de la superficie ocupada por la colonia</w:t>
            </w:r>
          </w:p>
        </w:tc>
        <w:tc>
          <w:tcPr>
            <w:tcW w:w="555" w:type="dxa"/>
            <w:shd w:val="clear" w:color="auto" w:fill="auto"/>
          </w:tcPr>
          <w:p w:rsidR="00543F65" w:rsidRPr="00543F65" w:rsidRDefault="00543F65" w:rsidP="00DB6D9C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  <w:tr w:rsidR="00543F65" w:rsidRPr="00543F65" w:rsidTr="00DB6D9C">
        <w:tc>
          <w:tcPr>
            <w:tcW w:w="1358" w:type="dxa"/>
            <w:shd w:val="clear" w:color="auto" w:fill="92D050"/>
            <w:vAlign w:val="center"/>
          </w:tcPr>
          <w:p w:rsidR="00543F65" w:rsidRPr="00543F65" w:rsidRDefault="00543F65" w:rsidP="00DB6D9C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</w:rPr>
              <w:t>Estable</w:t>
            </w:r>
          </w:p>
        </w:tc>
        <w:tc>
          <w:tcPr>
            <w:tcW w:w="6226" w:type="dxa"/>
            <w:shd w:val="clear" w:color="auto" w:fill="92D050"/>
            <w:vAlign w:val="center"/>
          </w:tcPr>
          <w:p w:rsidR="00543F65" w:rsidRPr="00543F65" w:rsidRDefault="00543F65" w:rsidP="00DB6D9C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</w:rPr>
              <w:t>Fluctuaciones en el tamaño de la colonia</w:t>
            </w:r>
          </w:p>
          <w:p w:rsidR="00543F65" w:rsidRPr="00543F65" w:rsidRDefault="00543F65" w:rsidP="00DB6D9C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</w:rPr>
              <w:t>No se ha realizado el recuento exacto de los nidos ocupados</w:t>
            </w:r>
          </w:p>
        </w:tc>
        <w:tc>
          <w:tcPr>
            <w:tcW w:w="555" w:type="dxa"/>
            <w:shd w:val="clear" w:color="auto" w:fill="auto"/>
          </w:tcPr>
          <w:p w:rsidR="00543F65" w:rsidRPr="00543F65" w:rsidRDefault="00543F65" w:rsidP="00DB6D9C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  <w:tr w:rsidR="00543F65" w:rsidRPr="00543F65" w:rsidTr="00DB6D9C">
        <w:tc>
          <w:tcPr>
            <w:tcW w:w="1358" w:type="dxa"/>
            <w:shd w:val="clear" w:color="auto" w:fill="FFC000"/>
            <w:vAlign w:val="center"/>
          </w:tcPr>
          <w:p w:rsidR="00543F65" w:rsidRPr="00543F65" w:rsidRDefault="00543F65" w:rsidP="00DB6D9C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</w:rPr>
              <w:t>Evolución negativa</w:t>
            </w:r>
          </w:p>
        </w:tc>
        <w:tc>
          <w:tcPr>
            <w:tcW w:w="6226" w:type="dxa"/>
            <w:shd w:val="clear" w:color="auto" w:fill="FFC000"/>
            <w:vAlign w:val="center"/>
          </w:tcPr>
          <w:p w:rsidR="00543F65" w:rsidRPr="00543F65" w:rsidRDefault="00543F65" w:rsidP="00DB6D9C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</w:rPr>
              <w:t>Disminución del número de nidos ocupados</w:t>
            </w:r>
          </w:p>
          <w:p w:rsidR="00543F65" w:rsidRPr="00543F65" w:rsidRDefault="00543F65" w:rsidP="00DB6D9C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543F65">
              <w:rPr>
                <w:rFonts w:asciiTheme="majorHAnsi" w:hAnsiTheme="majorHAnsi" w:cstheme="majorHAnsi"/>
                <w:sz w:val="17"/>
                <w:szCs w:val="17"/>
              </w:rPr>
              <w:t>Reducción de la superficie ocupada por la colonia</w:t>
            </w:r>
          </w:p>
        </w:tc>
        <w:tc>
          <w:tcPr>
            <w:tcW w:w="555" w:type="dxa"/>
            <w:shd w:val="clear" w:color="auto" w:fill="auto"/>
          </w:tcPr>
          <w:p w:rsidR="00543F65" w:rsidRPr="00543F65" w:rsidRDefault="00543F65" w:rsidP="00DB6D9C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:rsidR="00543F65" w:rsidRPr="00543F65" w:rsidRDefault="00543F65" w:rsidP="00543F65">
      <w:pPr>
        <w:jc w:val="both"/>
        <w:rPr>
          <w:rFonts w:asciiTheme="majorHAnsi" w:hAnsiTheme="majorHAnsi" w:cstheme="majorHAnsi"/>
          <w:sz w:val="17"/>
          <w:szCs w:val="17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40"/>
        <w:gridCol w:w="5240"/>
      </w:tblGrid>
      <w:tr w:rsidR="00543F65" w:rsidRPr="00543F65" w:rsidTr="00674348">
        <w:tc>
          <w:tcPr>
            <w:tcW w:w="2500" w:type="pct"/>
          </w:tcPr>
          <w:p w:rsidR="00543F65" w:rsidRPr="00543F65" w:rsidRDefault="00543F65" w:rsidP="00543F65">
            <w:pPr>
              <w:jc w:val="center"/>
              <w:rPr>
                <w:rFonts w:asciiTheme="majorHAnsi" w:hAnsiTheme="majorHAnsi" w:cstheme="majorHAnsi"/>
                <w:b/>
                <w:sz w:val="17"/>
                <w:szCs w:val="17"/>
              </w:rPr>
            </w:pPr>
            <w:r w:rsidRPr="00543F65">
              <w:rPr>
                <w:rFonts w:asciiTheme="majorHAnsi" w:hAnsiTheme="majorHAnsi" w:cstheme="majorHAnsi"/>
                <w:b/>
                <w:sz w:val="17"/>
                <w:szCs w:val="17"/>
              </w:rPr>
              <w:t>Aspectos más positivos</w:t>
            </w:r>
          </w:p>
        </w:tc>
        <w:tc>
          <w:tcPr>
            <w:tcW w:w="2500" w:type="pct"/>
          </w:tcPr>
          <w:p w:rsidR="00543F65" w:rsidRPr="00543F65" w:rsidRDefault="00543F65" w:rsidP="00543F65">
            <w:pPr>
              <w:jc w:val="center"/>
              <w:rPr>
                <w:rFonts w:asciiTheme="majorHAnsi" w:hAnsiTheme="majorHAnsi" w:cstheme="majorHAnsi"/>
                <w:b/>
                <w:sz w:val="17"/>
                <w:szCs w:val="17"/>
              </w:rPr>
            </w:pPr>
            <w:r w:rsidRPr="00543F65">
              <w:rPr>
                <w:rFonts w:asciiTheme="majorHAnsi" w:hAnsiTheme="majorHAnsi" w:cstheme="majorHAnsi"/>
                <w:b/>
                <w:sz w:val="17"/>
                <w:szCs w:val="17"/>
              </w:rPr>
              <w:t>Dificultades encontradas</w:t>
            </w:r>
          </w:p>
        </w:tc>
      </w:tr>
      <w:tr w:rsidR="00543F65" w:rsidRPr="00543F65" w:rsidTr="00674348">
        <w:trPr>
          <w:trHeight w:val="1156"/>
        </w:trPr>
        <w:tc>
          <w:tcPr>
            <w:tcW w:w="2500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2500" w:type="pct"/>
          </w:tcPr>
          <w:p w:rsidR="00543F65" w:rsidRPr="00543F65" w:rsidRDefault="00543F65" w:rsidP="00DB6D9C">
            <w:pPr>
              <w:jc w:val="both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:rsidR="00543F65" w:rsidRPr="00543F65" w:rsidRDefault="00543F65" w:rsidP="00543F65">
      <w:pPr>
        <w:jc w:val="both"/>
        <w:rPr>
          <w:rFonts w:asciiTheme="majorHAnsi" w:hAnsiTheme="majorHAnsi" w:cstheme="majorHAnsi"/>
          <w:sz w:val="17"/>
          <w:szCs w:val="17"/>
        </w:rPr>
      </w:pPr>
    </w:p>
    <w:p w:rsidR="00543F65" w:rsidRPr="00543F65" w:rsidRDefault="00543F65" w:rsidP="00543F65">
      <w:pPr>
        <w:pStyle w:val="Prrafodelista"/>
        <w:numPr>
          <w:ilvl w:val="0"/>
          <w:numId w:val="4"/>
        </w:numPr>
        <w:jc w:val="both"/>
        <w:rPr>
          <w:rFonts w:asciiTheme="majorHAnsi" w:hAnsiTheme="majorHAnsi" w:cstheme="majorHAnsi"/>
          <w:b/>
          <w:color w:val="00B050"/>
          <w:sz w:val="17"/>
          <w:szCs w:val="17"/>
          <w:lang w:val="es-ES"/>
        </w:rPr>
      </w:pPr>
      <w:r w:rsidRPr="00543F65">
        <w:rPr>
          <w:rFonts w:asciiTheme="majorHAnsi" w:hAnsiTheme="majorHAnsi" w:cstheme="majorHAnsi"/>
          <w:b/>
          <w:color w:val="00B050"/>
          <w:sz w:val="17"/>
          <w:szCs w:val="17"/>
          <w:lang w:val="es-ES"/>
        </w:rPr>
        <w:t>Asimismo, se adjuntarán al informe (</w:t>
      </w:r>
      <w:r w:rsidRPr="00543F65">
        <w:rPr>
          <w:rFonts w:asciiTheme="majorHAnsi" w:hAnsiTheme="majorHAnsi" w:cstheme="majorHAnsi"/>
          <w:b/>
          <w:color w:val="00B050"/>
          <w:sz w:val="17"/>
          <w:szCs w:val="17"/>
          <w:u w:val="single"/>
          <w:lang w:val="es-ES"/>
        </w:rPr>
        <w:t>como archivos adjuntos</w:t>
      </w:r>
      <w:r w:rsidRPr="00543F65">
        <w:rPr>
          <w:rFonts w:asciiTheme="majorHAnsi" w:hAnsiTheme="majorHAnsi" w:cstheme="majorHAnsi"/>
          <w:b/>
          <w:color w:val="00B050"/>
          <w:sz w:val="17"/>
          <w:szCs w:val="17"/>
          <w:lang w:val="es-ES"/>
        </w:rPr>
        <w:t>):</w:t>
      </w:r>
    </w:p>
    <w:p w:rsidR="00543F65" w:rsidRPr="00543F65" w:rsidRDefault="00543F65" w:rsidP="00543F65">
      <w:pPr>
        <w:pStyle w:val="Prrafodelista"/>
        <w:numPr>
          <w:ilvl w:val="2"/>
          <w:numId w:val="1"/>
        </w:numPr>
        <w:ind w:left="567"/>
        <w:jc w:val="both"/>
        <w:rPr>
          <w:rFonts w:asciiTheme="majorHAnsi" w:hAnsiTheme="majorHAnsi" w:cstheme="majorHAnsi"/>
          <w:sz w:val="17"/>
          <w:szCs w:val="17"/>
          <w:lang w:val="es-ES"/>
        </w:rPr>
      </w:pPr>
      <w:r w:rsidRPr="00543F65">
        <w:rPr>
          <w:rFonts w:asciiTheme="majorHAnsi" w:hAnsiTheme="majorHAnsi" w:cstheme="majorHAnsi"/>
          <w:b/>
          <w:sz w:val="17"/>
          <w:szCs w:val="17"/>
          <w:lang w:val="es-ES"/>
        </w:rPr>
        <w:t>Algunas fotografías disponibles</w:t>
      </w:r>
      <w:r w:rsidRPr="00543F65">
        <w:rPr>
          <w:rFonts w:asciiTheme="majorHAnsi" w:hAnsiTheme="majorHAnsi" w:cstheme="majorHAnsi"/>
          <w:sz w:val="17"/>
          <w:szCs w:val="17"/>
          <w:lang w:val="es-ES"/>
        </w:rPr>
        <w:t xml:space="preserve"> de las áreas de anidamiento y de las acciones realizadas.</w:t>
      </w:r>
    </w:p>
    <w:p w:rsidR="00543F65" w:rsidRPr="00543F65" w:rsidRDefault="00543F65" w:rsidP="00543F65">
      <w:pPr>
        <w:pStyle w:val="Prrafodelista"/>
        <w:numPr>
          <w:ilvl w:val="2"/>
          <w:numId w:val="1"/>
        </w:numPr>
        <w:ind w:left="567"/>
        <w:jc w:val="both"/>
        <w:rPr>
          <w:rFonts w:asciiTheme="majorHAnsi" w:hAnsiTheme="majorHAnsi" w:cstheme="majorHAnsi"/>
          <w:sz w:val="17"/>
          <w:szCs w:val="17"/>
          <w:lang w:val="es-ES"/>
        </w:rPr>
      </w:pPr>
      <w:r w:rsidRPr="00543F65">
        <w:rPr>
          <w:rFonts w:asciiTheme="majorHAnsi" w:hAnsiTheme="majorHAnsi" w:cstheme="majorHAnsi"/>
          <w:sz w:val="17"/>
          <w:szCs w:val="17"/>
          <w:lang w:val="es-ES"/>
        </w:rPr>
        <w:t xml:space="preserve">Una </w:t>
      </w:r>
      <w:r w:rsidRPr="00543F65">
        <w:rPr>
          <w:rFonts w:asciiTheme="majorHAnsi" w:hAnsiTheme="majorHAnsi" w:cstheme="majorHAnsi"/>
          <w:b/>
          <w:sz w:val="17"/>
          <w:szCs w:val="17"/>
          <w:lang w:val="es-ES"/>
        </w:rPr>
        <w:t>imagen aérea de la explotación señalando las áreas de anidamiento</w:t>
      </w:r>
      <w:r w:rsidRPr="00543F65">
        <w:rPr>
          <w:rFonts w:asciiTheme="majorHAnsi" w:hAnsiTheme="majorHAnsi" w:cstheme="majorHAnsi"/>
          <w:sz w:val="17"/>
          <w:szCs w:val="17"/>
          <w:lang w:val="es-ES"/>
        </w:rPr>
        <w:t xml:space="preserve">. </w:t>
      </w:r>
    </w:p>
    <w:p w:rsidR="00543F65" w:rsidRPr="00581E8E" w:rsidRDefault="00543F65" w:rsidP="00543F65">
      <w:pPr>
        <w:rPr>
          <w:rFonts w:asciiTheme="majorHAnsi" w:hAnsiTheme="majorHAnsi" w:cstheme="majorHAnsi"/>
          <w:sz w:val="18"/>
          <w:szCs w:val="18"/>
          <w:lang w:val="es-ES"/>
        </w:rPr>
      </w:pPr>
    </w:p>
    <w:p w:rsidR="00726A5F" w:rsidRPr="007D3A29" w:rsidRDefault="00543F65" w:rsidP="000B654B">
      <w:pPr>
        <w:jc w:val="both"/>
        <w:rPr>
          <w:rStyle w:val="Ttulo1Car"/>
          <w:rFonts w:cstheme="majorHAnsi"/>
          <w:color w:val="000000" w:themeColor="text1"/>
        </w:rPr>
      </w:pPr>
      <w:r w:rsidRPr="00543F65">
        <w:rPr>
          <w:rFonts w:asciiTheme="majorHAnsi" w:hAnsiTheme="majorHAnsi" w:cstheme="majorHAnsi"/>
          <w:color w:val="FF0000"/>
          <w:sz w:val="22"/>
          <w:szCs w:val="22"/>
        </w:rPr>
        <w:t xml:space="preserve">Nota: se propone un modelo </w:t>
      </w:r>
      <w:r w:rsidR="00674348">
        <w:rPr>
          <w:rFonts w:asciiTheme="majorHAnsi" w:hAnsiTheme="majorHAnsi" w:cstheme="majorHAnsi"/>
          <w:color w:val="FF0000"/>
          <w:sz w:val="22"/>
          <w:szCs w:val="22"/>
        </w:rPr>
        <w:t xml:space="preserve">de informe </w:t>
      </w:r>
      <w:r w:rsidRPr="00543F65">
        <w:rPr>
          <w:rFonts w:asciiTheme="majorHAnsi" w:hAnsiTheme="majorHAnsi" w:cstheme="majorHAnsi"/>
          <w:color w:val="FF0000"/>
          <w:sz w:val="22"/>
          <w:szCs w:val="22"/>
        </w:rPr>
        <w:t>para simplificar el trabajo de las empresas adheridas. No obstante, cuando las empresas ya cuenten con uno propio, pueden emplearlo sin necesidad de ceñirse al propuesto.</w:t>
      </w:r>
    </w:p>
    <w:p w:rsidR="00D80909" w:rsidRPr="007D3A29" w:rsidRDefault="00D80909" w:rsidP="000B654B">
      <w:pPr>
        <w:rPr>
          <w:rFonts w:asciiTheme="majorHAnsi" w:hAnsiTheme="majorHAnsi" w:cstheme="majorHAnsi"/>
          <w:lang w:val="es-ES"/>
        </w:rPr>
      </w:pPr>
    </w:p>
    <w:sectPr w:rsidR="00D80909" w:rsidRPr="007D3A29" w:rsidSect="000B654B">
      <w:headerReference w:type="default" r:id="rId7"/>
      <w:pgSz w:w="11900" w:h="16840"/>
      <w:pgMar w:top="1417" w:right="687" w:bottom="1140" w:left="723" w:header="3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B4A" w:rsidRDefault="00972B4A" w:rsidP="00A208A4">
      <w:r>
        <w:separator/>
      </w:r>
    </w:p>
  </w:endnote>
  <w:endnote w:type="continuationSeparator" w:id="0">
    <w:p w:rsidR="00972B4A" w:rsidRDefault="00972B4A" w:rsidP="00A2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B4A" w:rsidRDefault="00972B4A" w:rsidP="00A208A4">
      <w:r>
        <w:separator/>
      </w:r>
    </w:p>
  </w:footnote>
  <w:footnote w:type="continuationSeparator" w:id="0">
    <w:p w:rsidR="00972B4A" w:rsidRDefault="00972B4A" w:rsidP="00A20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8"/>
      <w:gridCol w:w="1603"/>
      <w:gridCol w:w="1364"/>
      <w:gridCol w:w="3745"/>
    </w:tblGrid>
    <w:tr w:rsidR="003F651A" w:rsidTr="00A67DE7">
      <w:tc>
        <w:tcPr>
          <w:tcW w:w="5000" w:type="pct"/>
          <w:gridSpan w:val="4"/>
          <w:vAlign w:val="center"/>
        </w:tcPr>
        <w:p w:rsidR="003F651A" w:rsidRDefault="003F651A" w:rsidP="00885672">
          <w:pPr>
            <w:pStyle w:val="Encabezado"/>
            <w:jc w:val="center"/>
          </w:pPr>
          <w:r>
            <w:rPr>
              <w:noProof/>
              <w:lang w:val="es-ES"/>
            </w:rPr>
            <w:drawing>
              <wp:inline distT="0" distB="0" distL="0" distR="0" wp14:anchorId="13D02259" wp14:editId="32C265E8">
                <wp:extent cx="1048658" cy="540000"/>
                <wp:effectExtent l="0" t="0" r="5715" b="6350"/>
                <wp:docPr id="115" name="Imagen 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 FdA con asociaciones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865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F651A" w:rsidTr="00A67DE7">
      <w:tc>
        <w:tcPr>
          <w:tcW w:w="1801" w:type="pct"/>
          <w:vAlign w:val="center"/>
        </w:tcPr>
        <w:p w:rsidR="003F651A" w:rsidRDefault="003F651A" w:rsidP="00885672">
          <w:pPr>
            <w:jc w:val="center"/>
          </w:pPr>
          <w:r w:rsidRPr="00384FE8">
            <w:rPr>
              <w:noProof/>
              <w:lang w:val="es-ES"/>
            </w:rPr>
            <w:drawing>
              <wp:inline distT="0" distB="0" distL="0" distR="0" wp14:anchorId="66CC4A3F" wp14:editId="46495257">
                <wp:extent cx="1333021" cy="360000"/>
                <wp:effectExtent l="0" t="0" r="635" b="0"/>
                <wp:docPr id="116" name="Imagen 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NEFA 2016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02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" w:type="pct"/>
          <w:vAlign w:val="center"/>
        </w:tcPr>
        <w:p w:rsidR="003F651A" w:rsidRDefault="003F651A" w:rsidP="00885672">
          <w:pPr>
            <w:jc w:val="center"/>
          </w:pPr>
          <w:r w:rsidRPr="00384FE8">
            <w:rPr>
              <w:noProof/>
              <w:lang w:val="es-ES"/>
            </w:rPr>
            <w:drawing>
              <wp:inline distT="0" distB="0" distL="0" distR="0" wp14:anchorId="05E8AC53" wp14:editId="4A27A207">
                <wp:extent cx="548305" cy="360000"/>
                <wp:effectExtent l="0" t="0" r="0" b="0"/>
                <wp:docPr id="117" name="Imagen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tip_gremi_quadrat_20120302_1463689383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30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0" w:type="pct"/>
          <w:vAlign w:val="center"/>
        </w:tcPr>
        <w:p w:rsidR="003F651A" w:rsidRDefault="003F651A" w:rsidP="00885672">
          <w:pPr>
            <w:jc w:val="center"/>
          </w:pPr>
          <w:r w:rsidRPr="00384FE8">
            <w:rPr>
              <w:rFonts w:ascii="Times New Roman" w:eastAsia="Times New Roman" w:hAnsi="Times New Roman" w:cs="Times New Roman"/>
              <w:lang w:val="es-ES" w:eastAsia="es-ES_tradnl"/>
            </w:rPr>
            <w:fldChar w:fldCharType="begin"/>
          </w:r>
          <w:r>
            <w:rPr>
              <w:rFonts w:ascii="Times New Roman" w:eastAsia="Times New Roman" w:hAnsi="Times New Roman" w:cs="Times New Roman"/>
              <w:lang w:val="es-ES" w:eastAsia="es-ES_tradnl"/>
            </w:rPr>
            <w:instrText xml:space="preserve"> INCLUDEPICTURE "C:\\var\\folders\\bj\\txq0gghn1kd0gk2xq1q9hys40000gp\\T\\com.microsoft.Word\\WebArchiveCopyPasteTempFiles\\mountain.jpg" \* MERGEFORMAT </w:instrText>
          </w:r>
          <w:r w:rsidRPr="00384FE8">
            <w:rPr>
              <w:rFonts w:ascii="Times New Roman" w:eastAsia="Times New Roman" w:hAnsi="Times New Roman" w:cs="Times New Roman"/>
              <w:lang w:val="es-ES" w:eastAsia="es-ES_tradnl"/>
            </w:rPr>
            <w:fldChar w:fldCharType="separate"/>
          </w:r>
          <w:r w:rsidRPr="00384FE8">
            <w:rPr>
              <w:rFonts w:ascii="Times New Roman" w:eastAsia="Times New Roman" w:hAnsi="Times New Roman" w:cs="Times New Roman"/>
              <w:noProof/>
              <w:lang w:val="es-ES" w:eastAsia="es-ES_tradnl"/>
            </w:rPr>
            <w:drawing>
              <wp:inline distT="0" distB="0" distL="0" distR="0" wp14:anchorId="6D7FB105" wp14:editId="56B6FBC9">
                <wp:extent cx="356045" cy="360000"/>
                <wp:effectExtent l="0" t="0" r="0" b="0"/>
                <wp:docPr id="118" name="Imagen 118" descr="/var/folders/bj/txq0gghn1kd0gk2xq1q9hys40000gp/T/com.microsoft.Word/WebArchiveCopyPasteTempFiles/mountai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/var/folders/bj/txq0gghn1kd0gk2xq1q9hys40000gp/T/com.microsoft.Word/WebArchiveCopyPasteTempFiles/mountain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805" t="6724" r="62594" b="32086"/>
                        <a:stretch/>
                      </pic:blipFill>
                      <pic:spPr bwMode="auto">
                        <a:xfrm>
                          <a:off x="0" y="0"/>
                          <a:ext cx="356045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384FE8">
            <w:rPr>
              <w:rFonts w:ascii="Times New Roman" w:eastAsia="Times New Roman" w:hAnsi="Times New Roman" w:cs="Times New Roman"/>
              <w:lang w:val="es-ES" w:eastAsia="es-ES_tradnl"/>
            </w:rPr>
            <w:fldChar w:fldCharType="end"/>
          </w:r>
        </w:p>
      </w:tc>
      <w:tc>
        <w:tcPr>
          <w:tcW w:w="1785" w:type="pct"/>
          <w:vAlign w:val="center"/>
        </w:tcPr>
        <w:p w:rsidR="003F651A" w:rsidRDefault="003F651A" w:rsidP="00885672">
          <w:pPr>
            <w:jc w:val="center"/>
          </w:pPr>
          <w:r w:rsidRPr="00384FE8">
            <w:rPr>
              <w:noProof/>
              <w:lang w:val="es-ES"/>
            </w:rPr>
            <w:drawing>
              <wp:inline distT="0" distB="0" distL="0" distR="0" wp14:anchorId="44E6284F" wp14:editId="4CA533D1">
                <wp:extent cx="1260000" cy="360000"/>
                <wp:effectExtent l="0" t="0" r="0" b="0"/>
                <wp:docPr id="119" name="Imagen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F651A" w:rsidRPr="000C6BAB" w:rsidRDefault="003F651A" w:rsidP="00885672">
    <w:pPr>
      <w:jc w:val="center"/>
      <w:rPr>
        <w:rFonts w:asciiTheme="majorHAnsi" w:eastAsiaTheme="majorEastAsia" w:hAnsiTheme="majorHAnsi" w:cstheme="majorHAnsi"/>
        <w:color w:val="000000" w:themeColor="text1"/>
        <w:sz w:val="32"/>
        <w:szCs w:val="32"/>
        <w:lang w:val="es-ES"/>
      </w:rPr>
    </w:pPr>
    <w:r w:rsidRPr="000C6BAB">
      <w:rPr>
        <w:rStyle w:val="Ttulo1Car"/>
        <w:rFonts w:cstheme="majorHAnsi"/>
        <w:color w:val="000000" w:themeColor="text1"/>
      </w:rPr>
      <w:t xml:space="preserve">Contribución </w:t>
    </w:r>
    <w:r>
      <w:rPr>
        <w:rStyle w:val="Ttulo1Car"/>
        <w:rFonts w:cstheme="majorHAnsi"/>
        <w:color w:val="000000" w:themeColor="text1"/>
      </w:rPr>
      <w:t xml:space="preserve">del </w:t>
    </w:r>
    <w:r w:rsidRPr="000C6BAB">
      <w:rPr>
        <w:rStyle w:val="Ttulo1Car"/>
        <w:rFonts w:cstheme="majorHAnsi"/>
        <w:color w:val="000000" w:themeColor="text1"/>
      </w:rPr>
      <w:t>sector de los áridos a la recuperación de una especie amenazada</w:t>
    </w:r>
    <w:r>
      <w:rPr>
        <w:rStyle w:val="Ttulo1Car"/>
        <w:rFonts w:cstheme="majorHAnsi"/>
        <w:color w:val="000000" w:themeColor="text1"/>
      </w:rPr>
      <w:t xml:space="preserve">: </w:t>
    </w:r>
    <w:r w:rsidRPr="000C6BAB">
      <w:rPr>
        <w:rStyle w:val="Ttulo1Car"/>
        <w:rFonts w:cstheme="majorHAnsi"/>
        <w:color w:val="000000" w:themeColor="text1"/>
      </w:rPr>
      <w:t>El avión zapador</w:t>
    </w:r>
    <w:r w:rsidRPr="000C6BAB">
      <w:rPr>
        <w:sz w:val="32"/>
        <w:szCs w:val="32"/>
      </w:rPr>
      <w:t xml:space="preserve"> </w:t>
    </w:r>
  </w:p>
  <w:p w:rsidR="003F651A" w:rsidRDefault="003F65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26266"/>
    <w:multiLevelType w:val="multilevel"/>
    <w:tmpl w:val="436E3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85063D5"/>
    <w:multiLevelType w:val="hybridMultilevel"/>
    <w:tmpl w:val="38DCC0FE"/>
    <w:lvl w:ilvl="0" w:tplc="3278B6D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930E8"/>
    <w:multiLevelType w:val="hybridMultilevel"/>
    <w:tmpl w:val="CAF813B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F3C7F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72410A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48D6105"/>
    <w:multiLevelType w:val="hybridMultilevel"/>
    <w:tmpl w:val="3A764B7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0002B"/>
    <w:multiLevelType w:val="hybridMultilevel"/>
    <w:tmpl w:val="5D0C2E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A3D35"/>
    <w:multiLevelType w:val="hybridMultilevel"/>
    <w:tmpl w:val="AB9C152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E36CA"/>
    <w:multiLevelType w:val="hybridMultilevel"/>
    <w:tmpl w:val="C7CEACF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63"/>
    <w:rsid w:val="00004B2E"/>
    <w:rsid w:val="00016797"/>
    <w:rsid w:val="0008153E"/>
    <w:rsid w:val="0008198F"/>
    <w:rsid w:val="00087803"/>
    <w:rsid w:val="000B47C0"/>
    <w:rsid w:val="000B654B"/>
    <w:rsid w:val="000C4B95"/>
    <w:rsid w:val="000C697D"/>
    <w:rsid w:val="000C6BAB"/>
    <w:rsid w:val="000D2952"/>
    <w:rsid w:val="00120C18"/>
    <w:rsid w:val="0013710E"/>
    <w:rsid w:val="001632D2"/>
    <w:rsid w:val="001D242D"/>
    <w:rsid w:val="00255104"/>
    <w:rsid w:val="00256559"/>
    <w:rsid w:val="00262ED3"/>
    <w:rsid w:val="002C7BCA"/>
    <w:rsid w:val="00337A98"/>
    <w:rsid w:val="003457CA"/>
    <w:rsid w:val="00346676"/>
    <w:rsid w:val="00356177"/>
    <w:rsid w:val="003A1BC5"/>
    <w:rsid w:val="003A6E4F"/>
    <w:rsid w:val="003B0A21"/>
    <w:rsid w:val="003D2581"/>
    <w:rsid w:val="003F651A"/>
    <w:rsid w:val="00457A02"/>
    <w:rsid w:val="0046699A"/>
    <w:rsid w:val="00493567"/>
    <w:rsid w:val="004B0B5C"/>
    <w:rsid w:val="004C347F"/>
    <w:rsid w:val="004C6844"/>
    <w:rsid w:val="004D3253"/>
    <w:rsid w:val="004E3D74"/>
    <w:rsid w:val="00543F65"/>
    <w:rsid w:val="005440F8"/>
    <w:rsid w:val="00571195"/>
    <w:rsid w:val="00611286"/>
    <w:rsid w:val="00657684"/>
    <w:rsid w:val="00667D62"/>
    <w:rsid w:val="00674348"/>
    <w:rsid w:val="006E6897"/>
    <w:rsid w:val="006F5FB6"/>
    <w:rsid w:val="00726A5F"/>
    <w:rsid w:val="00755281"/>
    <w:rsid w:val="007C0D80"/>
    <w:rsid w:val="007C57BC"/>
    <w:rsid w:val="007D3A29"/>
    <w:rsid w:val="007E4663"/>
    <w:rsid w:val="007F759F"/>
    <w:rsid w:val="00812895"/>
    <w:rsid w:val="00815D23"/>
    <w:rsid w:val="00817E62"/>
    <w:rsid w:val="00830AFE"/>
    <w:rsid w:val="00844E15"/>
    <w:rsid w:val="00885672"/>
    <w:rsid w:val="008E09A8"/>
    <w:rsid w:val="008F75F6"/>
    <w:rsid w:val="009304A9"/>
    <w:rsid w:val="00934D4E"/>
    <w:rsid w:val="00944ED2"/>
    <w:rsid w:val="009453B0"/>
    <w:rsid w:val="00972B4A"/>
    <w:rsid w:val="00976ADD"/>
    <w:rsid w:val="00976E71"/>
    <w:rsid w:val="009B0864"/>
    <w:rsid w:val="009B1703"/>
    <w:rsid w:val="009B3308"/>
    <w:rsid w:val="009E1F6D"/>
    <w:rsid w:val="00A208A4"/>
    <w:rsid w:val="00A67DE7"/>
    <w:rsid w:val="00A9216E"/>
    <w:rsid w:val="00AB4CD2"/>
    <w:rsid w:val="00AB71F3"/>
    <w:rsid w:val="00AD1677"/>
    <w:rsid w:val="00AD32B3"/>
    <w:rsid w:val="00AE1221"/>
    <w:rsid w:val="00B02C11"/>
    <w:rsid w:val="00B3532F"/>
    <w:rsid w:val="00B527DE"/>
    <w:rsid w:val="00B57A1B"/>
    <w:rsid w:val="00BF1B77"/>
    <w:rsid w:val="00C12429"/>
    <w:rsid w:val="00C430FF"/>
    <w:rsid w:val="00C813D2"/>
    <w:rsid w:val="00C818C6"/>
    <w:rsid w:val="00CD7E82"/>
    <w:rsid w:val="00D341CF"/>
    <w:rsid w:val="00D52FC3"/>
    <w:rsid w:val="00D551D6"/>
    <w:rsid w:val="00D80909"/>
    <w:rsid w:val="00D85C6F"/>
    <w:rsid w:val="00DB6D9C"/>
    <w:rsid w:val="00DC40B5"/>
    <w:rsid w:val="00DD5BD6"/>
    <w:rsid w:val="00DF499E"/>
    <w:rsid w:val="00E217EF"/>
    <w:rsid w:val="00E274CE"/>
    <w:rsid w:val="00E575B8"/>
    <w:rsid w:val="00E76F30"/>
    <w:rsid w:val="00E9173B"/>
    <w:rsid w:val="00E91EE6"/>
    <w:rsid w:val="00EA693B"/>
    <w:rsid w:val="00EB040A"/>
    <w:rsid w:val="00EC646C"/>
    <w:rsid w:val="00EE2F4A"/>
    <w:rsid w:val="00EE6833"/>
    <w:rsid w:val="00EF2818"/>
    <w:rsid w:val="00F2690C"/>
    <w:rsid w:val="00F6708A"/>
    <w:rsid w:val="00F6713E"/>
    <w:rsid w:val="00FB1E62"/>
    <w:rsid w:val="00FD2049"/>
    <w:rsid w:val="00FE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8837AD-75DC-2647-A07D-BB24D7F4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3D74"/>
  </w:style>
  <w:style w:type="paragraph" w:styleId="Ttulo1">
    <w:name w:val="heading 1"/>
    <w:basedOn w:val="Normal"/>
    <w:next w:val="Normal"/>
    <w:link w:val="Ttulo1Car"/>
    <w:uiPriority w:val="9"/>
    <w:qFormat/>
    <w:rsid w:val="00830AFE"/>
    <w:pPr>
      <w:keepNext/>
      <w:keepLines/>
      <w:numPr>
        <w:numId w:val="5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18C6"/>
    <w:pPr>
      <w:keepNext/>
      <w:keepLines/>
      <w:numPr>
        <w:ilvl w:val="1"/>
        <w:numId w:val="5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818C6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18C6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18C6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18C6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18C6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18C6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18C6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663"/>
    <w:pPr>
      <w:ind w:left="720"/>
      <w:contextualSpacing/>
    </w:pPr>
  </w:style>
  <w:style w:type="paragraph" w:customStyle="1" w:styleId="Default">
    <w:name w:val="Default"/>
    <w:rsid w:val="00F2690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Ttulo1Car">
    <w:name w:val="Título 1 Car"/>
    <w:basedOn w:val="Fuentedeprrafopredeter"/>
    <w:link w:val="Ttulo1"/>
    <w:uiPriority w:val="9"/>
    <w:rsid w:val="00830AF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table" w:styleId="Tablaconcuadrcula">
    <w:name w:val="Table Grid"/>
    <w:basedOn w:val="Tablanormal"/>
    <w:uiPriority w:val="39"/>
    <w:rsid w:val="0083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3457CA"/>
    <w:pPr>
      <w:spacing w:after="200" w:line="360" w:lineRule="auto"/>
      <w:jc w:val="both"/>
    </w:pPr>
    <w:rPr>
      <w:rFonts w:ascii="Arial" w:eastAsia="Arial" w:hAnsi="Arial" w:cs="Arial"/>
      <w:color w:val="00000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208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08A4"/>
  </w:style>
  <w:style w:type="paragraph" w:styleId="Piedepgina">
    <w:name w:val="footer"/>
    <w:basedOn w:val="Normal"/>
    <w:link w:val="PiedepginaCar"/>
    <w:uiPriority w:val="99"/>
    <w:unhideWhenUsed/>
    <w:rsid w:val="00A208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08A4"/>
  </w:style>
  <w:style w:type="character" w:styleId="Hipervnculo">
    <w:name w:val="Hyperlink"/>
    <w:basedOn w:val="Fuentedeprrafopredeter"/>
    <w:uiPriority w:val="99"/>
    <w:unhideWhenUsed/>
    <w:rsid w:val="005440F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5440F8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726A5F"/>
  </w:style>
  <w:style w:type="paragraph" w:styleId="NormalWeb">
    <w:name w:val="Normal (Web)"/>
    <w:basedOn w:val="Normal"/>
    <w:uiPriority w:val="99"/>
    <w:semiHidden/>
    <w:unhideWhenUsed/>
    <w:rsid w:val="009B1703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C818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818C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18C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18C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18C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18C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18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18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arrafo">
    <w:name w:val="parrafo"/>
    <w:basedOn w:val="Normal"/>
    <w:rsid w:val="009304A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A1B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1BC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1B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1B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1BC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1BC5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C5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Fuentedeprrafopredeter"/>
    <w:rsid w:val="00262ED3"/>
  </w:style>
  <w:style w:type="character" w:styleId="Textoennegrita">
    <w:name w:val="Strong"/>
    <w:basedOn w:val="Fuentedeprrafopredeter"/>
    <w:uiPriority w:val="22"/>
    <w:qFormat/>
    <w:rsid w:val="00262ED3"/>
    <w:rPr>
      <w:b/>
      <w:bCs/>
    </w:rPr>
  </w:style>
  <w:style w:type="paragraph" w:styleId="TDC1">
    <w:name w:val="toc 1"/>
    <w:basedOn w:val="Normal"/>
    <w:next w:val="Normal"/>
    <w:autoRedefine/>
    <w:uiPriority w:val="39"/>
    <w:unhideWhenUsed/>
    <w:rsid w:val="003D258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D2581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3D2581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tif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Luaces Frades</dc:creator>
  <cp:keywords/>
  <dc:description/>
  <cp:lastModifiedBy>Cesar Luaces Frades</cp:lastModifiedBy>
  <cp:revision>4</cp:revision>
  <cp:lastPrinted>2018-06-26T08:29:00Z</cp:lastPrinted>
  <dcterms:created xsi:type="dcterms:W3CDTF">2018-12-20T06:09:00Z</dcterms:created>
  <dcterms:modified xsi:type="dcterms:W3CDTF">2018-12-20T06:13:00Z</dcterms:modified>
</cp:coreProperties>
</file>